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B04" w:rsidRDefault="00C05C8B">
      <w:pPr>
        <w:rPr>
          <w:szCs w:val="24"/>
        </w:rPr>
      </w:pPr>
      <w:r>
        <w:rPr>
          <w:noProof/>
          <w:szCs w:val="24"/>
        </w:rPr>
        <w:drawing>
          <wp:inline distT="0" distB="0" distL="0" distR="0">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r>
        <w:rPr>
          <w:szCs w:val="24"/>
        </w:rPr>
        <w:br/>
      </w:r>
    </w:p>
    <w:p w:rsidR="00E04B04" w:rsidRDefault="00C05C8B">
      <w:pPr>
        <w:rPr>
          <w:szCs w:val="24"/>
        </w:rPr>
      </w:pPr>
      <w:r>
        <w:rPr>
          <w:szCs w:val="24"/>
        </w:rPr>
        <w:t>July 24</w:t>
      </w:r>
      <w:r w:rsidR="00A170A9">
        <w:rPr>
          <w:szCs w:val="24"/>
        </w:rPr>
        <w:t>, 2017</w:t>
      </w:r>
      <w:r>
        <w:rPr>
          <w:szCs w:val="24"/>
        </w:rPr>
        <w:br/>
      </w:r>
    </w:p>
    <w:p w:rsidR="00E04B04" w:rsidRDefault="00E04B04">
      <w:pPr>
        <w:rPr>
          <w:szCs w:val="24"/>
        </w:rPr>
      </w:pPr>
    </w:p>
    <w:p w:rsidR="00E04B04" w:rsidRDefault="00C05C8B">
      <w:pPr>
        <w:tabs>
          <w:tab w:val="left" w:pos="1080"/>
        </w:tabs>
        <w:ind w:left="1080" w:hanging="1080"/>
        <w:rPr>
          <w:szCs w:val="24"/>
        </w:rPr>
      </w:pPr>
      <w:r>
        <w:rPr>
          <w:b/>
          <w:szCs w:val="24"/>
        </w:rPr>
        <w:t>TO:</w:t>
      </w:r>
      <w:r>
        <w:rPr>
          <w:szCs w:val="24"/>
        </w:rPr>
        <w:tab/>
        <w:t>Judicial and Legal Communities</w:t>
      </w:r>
    </w:p>
    <w:p w:rsidR="00E04B04" w:rsidRDefault="00C05C8B">
      <w:pPr>
        <w:tabs>
          <w:tab w:val="left" w:pos="1080"/>
        </w:tabs>
        <w:spacing w:before="120" w:line="360" w:lineRule="auto"/>
        <w:rPr>
          <w:szCs w:val="24"/>
        </w:rPr>
      </w:pPr>
      <w:r>
        <w:rPr>
          <w:b/>
          <w:szCs w:val="24"/>
        </w:rPr>
        <w:t>FROM:</w:t>
      </w:r>
      <w:r>
        <w:rPr>
          <w:b/>
          <w:szCs w:val="24"/>
        </w:rPr>
        <w:tab/>
      </w:r>
      <w:r>
        <w:rPr>
          <w:szCs w:val="24"/>
        </w:rPr>
        <w:t>Mark DeForrest, AOC Sr. Legal Analyst</w:t>
      </w:r>
    </w:p>
    <w:p w:rsidR="00E04B04" w:rsidRDefault="00C05C8B">
      <w:pPr>
        <w:tabs>
          <w:tab w:val="left" w:pos="1080"/>
        </w:tabs>
        <w:ind w:left="1080" w:hanging="1080"/>
        <w:rPr>
          <w:caps/>
          <w:szCs w:val="24"/>
        </w:rPr>
      </w:pPr>
      <w:r>
        <w:rPr>
          <w:b/>
          <w:szCs w:val="24"/>
        </w:rPr>
        <w:t>RE:</w:t>
      </w:r>
      <w:r>
        <w:rPr>
          <w:szCs w:val="24"/>
        </w:rPr>
        <w:tab/>
      </w:r>
      <w:r>
        <w:rPr>
          <w:caps/>
          <w:szCs w:val="24"/>
        </w:rPr>
        <w:t>2017 Summary of Changes to Misdemeanor judgment and sentencing Forms</w:t>
      </w:r>
    </w:p>
    <w:p w:rsidR="00E04B04" w:rsidRDefault="00E04B04">
      <w:pPr>
        <w:tabs>
          <w:tab w:val="left" w:pos="1080"/>
        </w:tabs>
        <w:ind w:left="1080" w:hanging="1080"/>
        <w:rPr>
          <w:szCs w:val="24"/>
        </w:rPr>
      </w:pPr>
    </w:p>
    <w:p w:rsidR="00E04B04" w:rsidRDefault="00C05C8B">
      <w:pPr>
        <w:rPr>
          <w:color w:val="000000" w:themeColor="text1"/>
          <w:szCs w:val="24"/>
        </w:rPr>
      </w:pPr>
      <w:r>
        <w:rPr>
          <w:szCs w:val="24"/>
        </w:rPr>
        <w:t xml:space="preserve">The Washington Pattern Forms Committee updated the forms below to implement </w:t>
      </w:r>
      <w:r>
        <w:rPr>
          <w:rFonts w:eastAsia="Calibri"/>
          <w:color w:val="000000" w:themeColor="text1"/>
          <w:szCs w:val="24"/>
        </w:rPr>
        <w:t>approved recommended changes and</w:t>
      </w:r>
      <w:r>
        <w:rPr>
          <w:color w:val="000000" w:themeColor="text1"/>
          <w:szCs w:val="24"/>
        </w:rPr>
        <w:t>:</w:t>
      </w:r>
    </w:p>
    <w:p w:rsidR="00E04B04" w:rsidRDefault="00E04B04">
      <w:pPr>
        <w:rPr>
          <w:color w:val="000000" w:themeColor="text1"/>
          <w:szCs w:val="24"/>
        </w:rPr>
      </w:pPr>
    </w:p>
    <w:p w:rsidR="00E04B04" w:rsidRDefault="00C05C8B">
      <w:pPr>
        <w:pStyle w:val="ListParagraph"/>
        <w:numPr>
          <w:ilvl w:val="0"/>
          <w:numId w:val="10"/>
        </w:numPr>
        <w:rPr>
          <w:color w:val="000000" w:themeColor="text1"/>
          <w:szCs w:val="24"/>
        </w:rPr>
      </w:pPr>
      <w:r>
        <w:rPr>
          <w:color w:val="000000" w:themeColor="text1"/>
          <w:szCs w:val="24"/>
        </w:rPr>
        <w:t xml:space="preserve">Laws of 2017, </w:t>
      </w:r>
      <w:proofErr w:type="spellStart"/>
      <w:r>
        <w:rPr>
          <w:color w:val="000000" w:themeColor="text1"/>
          <w:szCs w:val="24"/>
        </w:rPr>
        <w:t>ch.</w:t>
      </w:r>
      <w:proofErr w:type="spellEnd"/>
      <w:r>
        <w:rPr>
          <w:color w:val="000000" w:themeColor="text1"/>
          <w:szCs w:val="24"/>
        </w:rPr>
        <w:t xml:space="preserve"> 128 (SSB 5272), regarding vacating convictions committed while a person was a victim of trafficking;</w:t>
      </w:r>
    </w:p>
    <w:p w:rsidR="00E04B04" w:rsidRDefault="00C05C8B">
      <w:pPr>
        <w:pStyle w:val="ListParagraph"/>
        <w:numPr>
          <w:ilvl w:val="0"/>
          <w:numId w:val="10"/>
        </w:numPr>
        <w:rPr>
          <w:color w:val="000000" w:themeColor="text1"/>
          <w:szCs w:val="24"/>
        </w:rPr>
      </w:pPr>
      <w:r>
        <w:rPr>
          <w:szCs w:val="24"/>
        </w:rPr>
        <w:t xml:space="preserve">Laws of 2017, </w:t>
      </w:r>
      <w:proofErr w:type="spellStart"/>
      <w:r>
        <w:rPr>
          <w:szCs w:val="24"/>
        </w:rPr>
        <w:t>ch.</w:t>
      </w:r>
      <w:proofErr w:type="spellEnd"/>
      <w:r>
        <w:rPr>
          <w:szCs w:val="24"/>
        </w:rPr>
        <w:t xml:space="preserve"> 230 (SHB</w:t>
      </w:r>
      <w:r>
        <w:rPr>
          <w:szCs w:val="24"/>
        </w:rPr>
        <w:t xml:space="preserve"> 1079), relating to human trafficking and promoting prostitution – no-contact orders;</w:t>
      </w:r>
    </w:p>
    <w:p w:rsidR="00E04B04" w:rsidRDefault="00C05C8B">
      <w:pPr>
        <w:pStyle w:val="ListParagraph"/>
        <w:numPr>
          <w:ilvl w:val="0"/>
          <w:numId w:val="10"/>
        </w:numPr>
        <w:rPr>
          <w:color w:val="000000" w:themeColor="text1"/>
          <w:szCs w:val="24"/>
        </w:rPr>
      </w:pPr>
      <w:r>
        <w:rPr>
          <w:color w:val="000000" w:themeColor="text1"/>
          <w:szCs w:val="24"/>
        </w:rPr>
        <w:t xml:space="preserve">Laws of 2017, </w:t>
      </w:r>
      <w:proofErr w:type="spellStart"/>
      <w:r>
        <w:rPr>
          <w:color w:val="000000" w:themeColor="text1"/>
          <w:szCs w:val="24"/>
        </w:rPr>
        <w:t>ch.</w:t>
      </w:r>
      <w:proofErr w:type="spellEnd"/>
      <w:r>
        <w:rPr>
          <w:color w:val="000000" w:themeColor="text1"/>
          <w:szCs w:val="24"/>
        </w:rPr>
        <w:t xml:space="preserve"> 272 (E2SHB 1163), §9, regarding vacating domestic violence convictions;</w:t>
      </w:r>
    </w:p>
    <w:p w:rsidR="00E04B04" w:rsidRDefault="00C05C8B">
      <w:pPr>
        <w:pStyle w:val="ListParagraph"/>
        <w:numPr>
          <w:ilvl w:val="0"/>
          <w:numId w:val="10"/>
        </w:numPr>
        <w:rPr>
          <w:color w:val="000000" w:themeColor="text1"/>
          <w:szCs w:val="24"/>
        </w:rPr>
      </w:pPr>
      <w:r>
        <w:rPr>
          <w:color w:val="000000" w:themeColor="text1"/>
          <w:szCs w:val="24"/>
        </w:rPr>
        <w:t xml:space="preserve">Laws of 2017, </w:t>
      </w:r>
      <w:proofErr w:type="spellStart"/>
      <w:r>
        <w:rPr>
          <w:color w:val="000000" w:themeColor="text1"/>
          <w:szCs w:val="24"/>
        </w:rPr>
        <w:t>ch.</w:t>
      </w:r>
      <w:proofErr w:type="spellEnd"/>
      <w:r>
        <w:rPr>
          <w:color w:val="000000" w:themeColor="text1"/>
          <w:szCs w:val="24"/>
        </w:rPr>
        <w:t xml:space="preserve"> 336 (E2SHB 1614), § 2, regarding vacating impaired driving con</w:t>
      </w:r>
      <w:r>
        <w:rPr>
          <w:color w:val="000000" w:themeColor="text1"/>
          <w:szCs w:val="24"/>
        </w:rPr>
        <w:t>victions;</w:t>
      </w:r>
    </w:p>
    <w:p w:rsidR="00E04B04" w:rsidRDefault="00C05C8B">
      <w:pPr>
        <w:pStyle w:val="ListParagraph"/>
        <w:numPr>
          <w:ilvl w:val="0"/>
          <w:numId w:val="10"/>
        </w:numPr>
        <w:rPr>
          <w:color w:val="000000" w:themeColor="text1"/>
          <w:szCs w:val="24"/>
        </w:rPr>
      </w:pPr>
      <w:r>
        <w:rPr>
          <w:color w:val="000000" w:themeColor="text1"/>
          <w:szCs w:val="24"/>
        </w:rPr>
        <w:t xml:space="preserve">Laws of 2017, </w:t>
      </w:r>
      <w:proofErr w:type="spellStart"/>
      <w:r>
        <w:rPr>
          <w:color w:val="000000" w:themeColor="text1"/>
          <w:szCs w:val="24"/>
        </w:rPr>
        <w:t>ch.</w:t>
      </w:r>
      <w:proofErr w:type="spellEnd"/>
      <w:r>
        <w:rPr>
          <w:color w:val="000000" w:themeColor="text1"/>
          <w:szCs w:val="24"/>
        </w:rPr>
        <w:t xml:space="preserve"> 336 (E2SHB 1614), regarding impaired driving;</w:t>
      </w:r>
    </w:p>
    <w:p w:rsidR="00E04B04" w:rsidRDefault="00C05C8B">
      <w:pPr>
        <w:pStyle w:val="ListParagraph"/>
        <w:numPr>
          <w:ilvl w:val="0"/>
          <w:numId w:val="10"/>
        </w:numPr>
        <w:rPr>
          <w:color w:val="000000" w:themeColor="text1"/>
          <w:szCs w:val="24"/>
        </w:rPr>
      </w:pPr>
      <w:r>
        <w:rPr>
          <w:color w:val="000000" w:themeColor="text1"/>
          <w:szCs w:val="24"/>
        </w:rPr>
        <w:t xml:space="preserve">Laws of 2017, </w:t>
      </w:r>
      <w:proofErr w:type="spellStart"/>
      <w:r>
        <w:rPr>
          <w:color w:val="000000" w:themeColor="text1"/>
          <w:szCs w:val="24"/>
        </w:rPr>
        <w:t>ch.</w:t>
      </w:r>
      <w:proofErr w:type="spellEnd"/>
      <w:r>
        <w:rPr>
          <w:color w:val="000000" w:themeColor="text1"/>
          <w:szCs w:val="24"/>
        </w:rPr>
        <w:t xml:space="preserve"> 335 (SB 5037), DUI 4th offense is a felony.</w:t>
      </w:r>
    </w:p>
    <w:p w:rsidR="00E04B04" w:rsidRDefault="00E04B04">
      <w:pPr>
        <w:rPr>
          <w:szCs w:val="24"/>
        </w:rPr>
      </w:pPr>
    </w:p>
    <w:p w:rsidR="00E04B04" w:rsidRDefault="00C05C8B">
      <w:pPr>
        <w:rPr>
          <w:szCs w:val="24"/>
        </w:rPr>
      </w:pPr>
      <w:r>
        <w:rPr>
          <w:szCs w:val="24"/>
        </w:rPr>
        <w:t>Following are detailed descriptions of the changes:</w:t>
      </w:r>
    </w:p>
    <w:p w:rsidR="00E04B04" w:rsidRDefault="00E04B04">
      <w:pPr>
        <w:rPr>
          <w:szCs w:val="24"/>
        </w:rPr>
      </w:pPr>
    </w:p>
    <w:tbl>
      <w:tblPr>
        <w:tblStyle w:val="TableGrid"/>
        <w:tblW w:w="9422" w:type="dxa"/>
        <w:tblInd w:w="226" w:type="dxa"/>
        <w:tblLayout w:type="fixed"/>
        <w:tblLook w:val="04A0" w:firstRow="1" w:lastRow="0" w:firstColumn="1" w:lastColumn="0" w:noHBand="0" w:noVBand="1"/>
      </w:tblPr>
      <w:tblGrid>
        <w:gridCol w:w="579"/>
        <w:gridCol w:w="1800"/>
        <w:gridCol w:w="7043"/>
      </w:tblGrid>
      <w:tr w:rsidR="00E04B04">
        <w:tc>
          <w:tcPr>
            <w:tcW w:w="579" w:type="dxa"/>
          </w:tcPr>
          <w:p w:rsidR="00E04B04" w:rsidRDefault="00C05C8B">
            <w:pPr>
              <w:rPr>
                <w:sz w:val="22"/>
              </w:rPr>
            </w:pPr>
            <w:r>
              <w:rPr>
                <w:sz w:val="22"/>
              </w:rPr>
              <w:t>No.</w:t>
            </w:r>
          </w:p>
        </w:tc>
        <w:tc>
          <w:tcPr>
            <w:tcW w:w="1800" w:type="dxa"/>
          </w:tcPr>
          <w:p w:rsidR="00E04B04" w:rsidRDefault="00C05C8B">
            <w:pPr>
              <w:rPr>
                <w:sz w:val="22"/>
              </w:rPr>
            </w:pPr>
            <w:r>
              <w:rPr>
                <w:sz w:val="22"/>
              </w:rPr>
              <w:t>Form No.</w:t>
            </w:r>
          </w:p>
        </w:tc>
        <w:tc>
          <w:tcPr>
            <w:tcW w:w="7043" w:type="dxa"/>
          </w:tcPr>
          <w:p w:rsidR="00E04B04" w:rsidRDefault="00C05C8B">
            <w:pPr>
              <w:rPr>
                <w:sz w:val="22"/>
              </w:rPr>
            </w:pPr>
            <w:r>
              <w:rPr>
                <w:sz w:val="22"/>
              </w:rPr>
              <w:t>Title and Description of Changes</w:t>
            </w:r>
          </w:p>
        </w:tc>
      </w:tr>
      <w:tr w:rsidR="00E04B04">
        <w:tc>
          <w:tcPr>
            <w:tcW w:w="579" w:type="dxa"/>
          </w:tcPr>
          <w:p w:rsidR="00E04B04" w:rsidRDefault="00C05C8B">
            <w:pPr>
              <w:rPr>
                <w:b/>
                <w:sz w:val="22"/>
              </w:rPr>
            </w:pPr>
            <w:r>
              <w:rPr>
                <w:b/>
                <w:sz w:val="22"/>
              </w:rPr>
              <w:t>1.</w:t>
            </w:r>
          </w:p>
        </w:tc>
        <w:tc>
          <w:tcPr>
            <w:tcW w:w="1800" w:type="dxa"/>
          </w:tcPr>
          <w:p w:rsidR="00E04B04" w:rsidRDefault="00C05C8B">
            <w:pPr>
              <w:rPr>
                <w:b/>
                <w:sz w:val="22"/>
              </w:rPr>
            </w:pPr>
            <w:proofErr w:type="spellStart"/>
            <w:r>
              <w:rPr>
                <w:b/>
                <w:sz w:val="22"/>
              </w:rPr>
              <w:t>CrRLJ</w:t>
            </w:r>
            <w:proofErr w:type="spellEnd"/>
            <w:r>
              <w:rPr>
                <w:b/>
                <w:sz w:val="22"/>
              </w:rPr>
              <w:t xml:space="preserve"> 07_0100</w:t>
            </w:r>
          </w:p>
        </w:tc>
        <w:tc>
          <w:tcPr>
            <w:tcW w:w="7043" w:type="dxa"/>
          </w:tcPr>
          <w:p w:rsidR="00E04B04" w:rsidRDefault="00C05C8B">
            <w:pPr>
              <w:rPr>
                <w:b/>
                <w:szCs w:val="24"/>
              </w:rPr>
            </w:pPr>
            <w:r>
              <w:rPr>
                <w:b/>
                <w:szCs w:val="24"/>
              </w:rPr>
              <w:t>Judgment and Sentence DUI Physical Control</w:t>
            </w:r>
          </w:p>
          <w:p w:rsidR="00E04B04" w:rsidRDefault="00E04B04">
            <w:pPr>
              <w:rPr>
                <w:sz w:val="22"/>
              </w:rPr>
            </w:pPr>
          </w:p>
          <w:p w:rsidR="00E04B04" w:rsidRDefault="00C05C8B">
            <w:pPr>
              <w:jc w:val="center"/>
              <w:rPr>
                <w:i/>
                <w:sz w:val="22"/>
              </w:rPr>
            </w:pPr>
            <w:r>
              <w:rPr>
                <w:i/>
                <w:sz w:val="22"/>
              </w:rPr>
              <w:t>Page one changes:</w:t>
            </w:r>
          </w:p>
          <w:p w:rsidR="00E04B04" w:rsidRDefault="00E04B04">
            <w:pPr>
              <w:jc w:val="center"/>
              <w:rPr>
                <w:sz w:val="22"/>
              </w:rPr>
            </w:pPr>
          </w:p>
          <w:p w:rsidR="00E04B04" w:rsidRDefault="00C05C8B">
            <w:pPr>
              <w:rPr>
                <w:sz w:val="22"/>
              </w:rPr>
            </w:pPr>
            <w:r>
              <w:rPr>
                <w:sz w:val="22"/>
              </w:rPr>
              <w:t xml:space="preserve">On page 1 of 3, under the heading Mandatory Conditions of Sentence – DUI/Physical Control, change the text after the checkbox to read as follows: </w:t>
            </w:r>
          </w:p>
          <w:p w:rsidR="00E04B04" w:rsidRDefault="00E04B04">
            <w:pPr>
              <w:rPr>
                <w:sz w:val="22"/>
              </w:rPr>
            </w:pPr>
          </w:p>
          <w:p w:rsidR="00E04B04" w:rsidRDefault="00C05C8B">
            <w:pPr>
              <w:ind w:left="522"/>
              <w:rPr>
                <w:sz w:val="22"/>
              </w:rPr>
            </w:pPr>
            <w:r>
              <w:rPr>
                <w:sz w:val="22"/>
              </w:rPr>
              <w:t>The defendant shall not drive a motor vehicle</w:t>
            </w:r>
            <w:r>
              <w:rPr>
                <w:sz w:val="22"/>
              </w:rPr>
              <w:t xml:space="preserve"> without a valid license.  (b) The defendant shall not drive a motor vehicle without proof of liability insurance or other financial responsibility.  (c) The defendant shall not drive or be in physical control of a motor vehicle with an alcohol concentrati</w:t>
            </w:r>
            <w:r>
              <w:rPr>
                <w:sz w:val="22"/>
              </w:rPr>
              <w:t xml:space="preserve">on of .08 or more or a THC concentration of 5.00 </w:t>
            </w:r>
            <w:proofErr w:type="spellStart"/>
            <w:r>
              <w:rPr>
                <w:sz w:val="22"/>
              </w:rPr>
              <w:t>nanograms</w:t>
            </w:r>
            <w:proofErr w:type="spellEnd"/>
            <w:r>
              <w:rPr>
                <w:sz w:val="22"/>
              </w:rPr>
              <w:t xml:space="preserve"> per milliliter of whole blood or higher, within two hours after driving.  (d) The </w:t>
            </w:r>
            <w:bookmarkStart w:id="0" w:name="_GoBack"/>
            <w:bookmarkEnd w:id="0"/>
            <w:r>
              <w:rPr>
                <w:sz w:val="22"/>
              </w:rPr>
              <w:lastRenderedPageBreak/>
              <w:t xml:space="preserve">defendant shall submit to a breath or blood alcohol test upon the reasonable request of a law enforcement officer. </w:t>
            </w:r>
            <w:r>
              <w:rPr>
                <w:sz w:val="22"/>
              </w:rPr>
              <w:t xml:space="preserve"> (e) The defendant shall not drive a motor vehicle without a functioning ignition interlock device as required by the Department of Licensing.  </w:t>
            </w:r>
            <w:r>
              <w:rPr>
                <w:sz w:val="22"/>
                <w:u w:val="single"/>
              </w:rPr>
              <w:t>For each violation of the above mandatory conditions, the court shall order your confinement for a minimum of 30</w:t>
            </w:r>
            <w:r>
              <w:rPr>
                <w:sz w:val="22"/>
                <w:u w:val="single"/>
              </w:rPr>
              <w:t xml:space="preserve"> days, which may not be suspended or deferred. For each incident involving a violation, the court shall suspend your license for 30 days.</w:t>
            </w:r>
            <w:r>
              <w:rPr>
                <w:sz w:val="22"/>
              </w:rPr>
              <w:t xml:space="preserve"> </w:t>
            </w:r>
            <w:r>
              <w:rPr>
                <w:strike/>
                <w:sz w:val="22"/>
              </w:rPr>
              <w:t>If you violate any one of these conditions within this state, the court shall order you confined for no less than 30 d</w:t>
            </w:r>
            <w:r>
              <w:rPr>
                <w:strike/>
                <w:sz w:val="22"/>
              </w:rPr>
              <w:t>ays and your driving privilege will be suspended for 30 days.</w:t>
            </w:r>
          </w:p>
          <w:p w:rsidR="00E04B04" w:rsidRDefault="00E04B04">
            <w:pPr>
              <w:rPr>
                <w:sz w:val="22"/>
              </w:rPr>
            </w:pPr>
          </w:p>
          <w:p w:rsidR="00E04B04" w:rsidRDefault="00C05C8B">
            <w:pPr>
              <w:jc w:val="center"/>
              <w:rPr>
                <w:i/>
                <w:sz w:val="22"/>
              </w:rPr>
            </w:pPr>
            <w:r>
              <w:rPr>
                <w:i/>
                <w:sz w:val="22"/>
              </w:rPr>
              <w:t>Page two changes:</w:t>
            </w:r>
          </w:p>
          <w:p w:rsidR="00E04B04" w:rsidRDefault="00E04B04">
            <w:pPr>
              <w:jc w:val="center"/>
              <w:rPr>
                <w:i/>
                <w:sz w:val="22"/>
              </w:rPr>
            </w:pPr>
          </w:p>
          <w:p w:rsidR="00E04B04" w:rsidRDefault="00C05C8B">
            <w:pPr>
              <w:rPr>
                <w:sz w:val="22"/>
              </w:rPr>
            </w:pPr>
            <w:r>
              <w:rPr>
                <w:sz w:val="22"/>
              </w:rPr>
              <w:t>On page 2 of 3, under the heading Conditions of Sentence – Reckless Driving/Negligent Driving – 1</w:t>
            </w:r>
            <w:r>
              <w:rPr>
                <w:sz w:val="22"/>
                <w:vertAlign w:val="superscript"/>
              </w:rPr>
              <w:t>st</w:t>
            </w:r>
            <w:r>
              <w:rPr>
                <w:sz w:val="22"/>
              </w:rPr>
              <w:t xml:space="preserve"> Degree, add the following material in a checkbox following the first check</w:t>
            </w:r>
            <w:r>
              <w:rPr>
                <w:sz w:val="22"/>
              </w:rPr>
              <w:t xml:space="preserve">box: </w:t>
            </w:r>
          </w:p>
          <w:p w:rsidR="00E04B04" w:rsidRDefault="00E04B04">
            <w:pPr>
              <w:rPr>
                <w:sz w:val="22"/>
              </w:rPr>
            </w:pPr>
          </w:p>
          <w:p w:rsidR="00E04B04" w:rsidRDefault="00C05C8B">
            <w:pPr>
              <w:ind w:left="522"/>
              <w:rPr>
                <w:sz w:val="22"/>
              </w:rPr>
            </w:pPr>
            <w:r>
              <w:rPr>
                <w:sz w:val="22"/>
                <w:u w:val="single"/>
              </w:rPr>
              <w:t>The defendant shall submit to a breath or blood alcohol test upon the reasonable request of a law enforcement officer</w:t>
            </w:r>
            <w:r>
              <w:rPr>
                <w:sz w:val="22"/>
              </w:rPr>
              <w:t>.</w:t>
            </w:r>
          </w:p>
          <w:p w:rsidR="00E04B04" w:rsidRDefault="00E04B04">
            <w:pPr>
              <w:rPr>
                <w:szCs w:val="24"/>
              </w:rPr>
            </w:pPr>
          </w:p>
        </w:tc>
      </w:tr>
      <w:tr w:rsidR="00E04B04">
        <w:tc>
          <w:tcPr>
            <w:tcW w:w="579" w:type="dxa"/>
          </w:tcPr>
          <w:p w:rsidR="00E04B04" w:rsidRDefault="00C05C8B">
            <w:pPr>
              <w:rPr>
                <w:b/>
                <w:sz w:val="22"/>
              </w:rPr>
            </w:pPr>
            <w:r>
              <w:rPr>
                <w:b/>
                <w:sz w:val="22"/>
              </w:rPr>
              <w:lastRenderedPageBreak/>
              <w:t>2.</w:t>
            </w:r>
          </w:p>
        </w:tc>
        <w:tc>
          <w:tcPr>
            <w:tcW w:w="1800" w:type="dxa"/>
          </w:tcPr>
          <w:p w:rsidR="00E04B04" w:rsidRDefault="00E04B04">
            <w:pPr>
              <w:rPr>
                <w:b/>
                <w:sz w:val="22"/>
              </w:rPr>
            </w:pPr>
          </w:p>
        </w:tc>
        <w:tc>
          <w:tcPr>
            <w:tcW w:w="7043" w:type="dxa"/>
          </w:tcPr>
          <w:p w:rsidR="00E04B04" w:rsidRDefault="00C05C8B">
            <w:pPr>
              <w:rPr>
                <w:b/>
                <w:szCs w:val="24"/>
              </w:rPr>
            </w:pPr>
            <w:r>
              <w:rPr>
                <w:b/>
                <w:szCs w:val="24"/>
              </w:rPr>
              <w:t>DUI Sentencing Grid</w:t>
            </w:r>
          </w:p>
          <w:p w:rsidR="00E04B04" w:rsidRDefault="00E04B04">
            <w:pPr>
              <w:rPr>
                <w:szCs w:val="24"/>
              </w:rPr>
            </w:pPr>
          </w:p>
          <w:p w:rsidR="00E04B04" w:rsidRDefault="00C05C8B">
            <w:pPr>
              <w:rPr>
                <w:sz w:val="22"/>
              </w:rPr>
            </w:pPr>
            <w:r>
              <w:rPr>
                <w:sz w:val="22"/>
              </w:rPr>
              <w:t>Change all of the statutory effective dates from “June 9, 2016,” to “July 23, 2017.”</w:t>
            </w:r>
          </w:p>
          <w:p w:rsidR="00E04B04" w:rsidRDefault="00E04B04">
            <w:pPr>
              <w:rPr>
                <w:sz w:val="22"/>
              </w:rPr>
            </w:pPr>
          </w:p>
          <w:p w:rsidR="00E04B04" w:rsidRDefault="00C05C8B">
            <w:pPr>
              <w:rPr>
                <w:color w:val="000000" w:themeColor="text1"/>
                <w:sz w:val="22"/>
              </w:rPr>
            </w:pPr>
            <w:r>
              <w:rPr>
                <w:color w:val="000000" w:themeColor="text1"/>
                <w:sz w:val="22"/>
              </w:rPr>
              <w:t xml:space="preserve">Laws of 2017, </w:t>
            </w:r>
            <w:proofErr w:type="spellStart"/>
            <w:r>
              <w:rPr>
                <w:color w:val="000000" w:themeColor="text1"/>
                <w:sz w:val="22"/>
              </w:rPr>
              <w:t>ch.</w:t>
            </w:r>
            <w:proofErr w:type="spellEnd"/>
            <w:r>
              <w:rPr>
                <w:color w:val="000000" w:themeColor="text1"/>
                <w:sz w:val="22"/>
              </w:rPr>
              <w:t xml:space="preserve"> 335 (SB 5037), §§ 1 and 2 amended RCW 46.61.502 and RCW 46.61.504 to make the fourth DUI and the fourth Physical Control a felony.  Laws of 2017, </w:t>
            </w:r>
            <w:proofErr w:type="spellStart"/>
            <w:r>
              <w:rPr>
                <w:color w:val="000000" w:themeColor="text1"/>
                <w:sz w:val="22"/>
              </w:rPr>
              <w:t>ch.</w:t>
            </w:r>
            <w:proofErr w:type="spellEnd"/>
            <w:r>
              <w:rPr>
                <w:color w:val="000000" w:themeColor="text1"/>
                <w:sz w:val="22"/>
              </w:rPr>
              <w:t xml:space="preserve"> 335 (SB 5037), § 3 amended RCW 46.61.5055(3) by changing “Two or Three priors” to “Two priors,” and subse</w:t>
            </w:r>
            <w:r>
              <w:rPr>
                <w:color w:val="000000" w:themeColor="text1"/>
                <w:sz w:val="22"/>
              </w:rPr>
              <w:t>ction (4) was amended to provide that a person with three or more priors within 10 years is punished under chapter 9.94A RCW.  To implement these changes, “or Three” was removed throughout the Grid.</w:t>
            </w:r>
          </w:p>
          <w:p w:rsidR="00E04B04" w:rsidRDefault="00E04B04">
            <w:pPr>
              <w:rPr>
                <w:color w:val="000000" w:themeColor="text1"/>
                <w:sz w:val="22"/>
              </w:rPr>
            </w:pPr>
          </w:p>
          <w:p w:rsidR="00E04B04" w:rsidRDefault="00C05C8B">
            <w:pPr>
              <w:rPr>
                <w:sz w:val="22"/>
              </w:rPr>
            </w:pPr>
            <w:r>
              <w:rPr>
                <w:color w:val="000000" w:themeColor="text1"/>
                <w:sz w:val="22"/>
              </w:rPr>
              <w:t>“</w:t>
            </w:r>
            <w:r>
              <w:rPr>
                <w:b/>
                <w:sz w:val="22"/>
              </w:rPr>
              <w:t>BAC Result &lt; .15 or No Test Result</w:t>
            </w:r>
            <w:r>
              <w:rPr>
                <w:sz w:val="22"/>
              </w:rPr>
              <w:t>” changes:</w:t>
            </w:r>
          </w:p>
          <w:p w:rsidR="00E04B04" w:rsidRDefault="00E04B04">
            <w:pPr>
              <w:rPr>
                <w:color w:val="000000" w:themeColor="text1"/>
                <w:sz w:val="22"/>
              </w:rPr>
            </w:pPr>
          </w:p>
          <w:p w:rsidR="00E04B04" w:rsidRDefault="00C05C8B">
            <w:pPr>
              <w:rPr>
                <w:color w:val="000000" w:themeColor="text1"/>
                <w:sz w:val="22"/>
              </w:rPr>
            </w:pPr>
            <w:r>
              <w:rPr>
                <w:color w:val="000000" w:themeColor="text1"/>
                <w:sz w:val="22"/>
              </w:rPr>
              <w:t>To implem</w:t>
            </w:r>
            <w:r>
              <w:rPr>
                <w:color w:val="000000" w:themeColor="text1"/>
                <w:sz w:val="22"/>
              </w:rPr>
              <w:t xml:space="preserve">ent Laws of 2017, </w:t>
            </w:r>
            <w:proofErr w:type="spellStart"/>
            <w:r>
              <w:rPr>
                <w:color w:val="000000" w:themeColor="text1"/>
                <w:sz w:val="22"/>
              </w:rPr>
              <w:t>ch.</w:t>
            </w:r>
            <w:proofErr w:type="spellEnd"/>
            <w:r>
              <w:rPr>
                <w:color w:val="000000" w:themeColor="text1"/>
                <w:sz w:val="22"/>
              </w:rPr>
              <w:t xml:space="preserve"> 336 (E2SHB 1614), §6, amending RCW 46.61.5055(2), make the following changes to the third row:</w:t>
            </w:r>
          </w:p>
          <w:p w:rsidR="00E04B04" w:rsidRDefault="00E04B04">
            <w:pPr>
              <w:rPr>
                <w:color w:val="000000" w:themeColor="text1"/>
                <w:sz w:val="22"/>
              </w:rPr>
            </w:pPr>
          </w:p>
          <w:tbl>
            <w:tblPr>
              <w:tblW w:w="6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440"/>
              <w:gridCol w:w="1710"/>
              <w:gridCol w:w="1844"/>
            </w:tblGrid>
            <w:tr w:rsidR="00E04B04">
              <w:tc>
                <w:tcPr>
                  <w:tcW w:w="1530" w:type="dxa"/>
                </w:tcPr>
                <w:p w:rsidR="00E04B04" w:rsidRDefault="00C05C8B">
                  <w:pPr>
                    <w:spacing w:before="20" w:after="20"/>
                    <w:rPr>
                      <w:sz w:val="22"/>
                      <w:highlight w:val="yellow"/>
                    </w:rPr>
                  </w:pPr>
                  <w:r>
                    <w:rPr>
                      <w:sz w:val="22"/>
                    </w:rPr>
                    <w:t>EHM</w:t>
                  </w:r>
                  <w:r>
                    <w:rPr>
                      <w:strike/>
                      <w:sz w:val="22"/>
                    </w:rPr>
                    <w:t>/</w:t>
                  </w:r>
                  <w:r>
                    <w:rPr>
                      <w:sz w:val="22"/>
                    </w:rPr>
                    <w:t xml:space="preserve"> </w:t>
                  </w:r>
                  <w:r>
                    <w:rPr>
                      <w:sz w:val="22"/>
                      <w:u w:val="single"/>
                    </w:rPr>
                    <w:t xml:space="preserve">or </w:t>
                  </w:r>
                  <w:r>
                    <w:rPr>
                      <w:sz w:val="22"/>
                    </w:rPr>
                    <w:t>Jail Alternative</w:t>
                  </w:r>
                  <w:r>
                    <w:rPr>
                      <w:i/>
                      <w:sz w:val="22"/>
                      <w:vertAlign w:val="superscript"/>
                    </w:rPr>
                    <w:t>2</w:t>
                  </w:r>
                </w:p>
              </w:tc>
              <w:tc>
                <w:tcPr>
                  <w:tcW w:w="1440" w:type="dxa"/>
                </w:tcPr>
                <w:p w:rsidR="00E04B04" w:rsidRDefault="00C05C8B">
                  <w:pPr>
                    <w:spacing w:before="20"/>
                    <w:rPr>
                      <w:sz w:val="22"/>
                      <w:highlight w:val="yellow"/>
                    </w:rPr>
                  </w:pPr>
                  <w:r>
                    <w:rPr>
                      <w:sz w:val="22"/>
                    </w:rPr>
                    <w:t>15 Days in Lieu of Jail</w:t>
                  </w:r>
                </w:p>
              </w:tc>
              <w:tc>
                <w:tcPr>
                  <w:tcW w:w="1710" w:type="dxa"/>
                </w:tcPr>
                <w:p w:rsidR="00E04B04" w:rsidRDefault="00C05C8B">
                  <w:pPr>
                    <w:spacing w:before="20"/>
                    <w:rPr>
                      <w:sz w:val="22"/>
                    </w:rPr>
                  </w:pPr>
                  <w:r>
                    <w:rPr>
                      <w:sz w:val="22"/>
                    </w:rPr>
                    <w:t>60 Days Mandatory</w:t>
                  </w:r>
                  <w:r>
                    <w:rPr>
                      <w:strike/>
                      <w:sz w:val="22"/>
                    </w:rPr>
                    <w:t>/ 4 Days Jail Min.</w:t>
                  </w:r>
                </w:p>
              </w:tc>
              <w:tc>
                <w:tcPr>
                  <w:tcW w:w="1844" w:type="dxa"/>
                </w:tcPr>
                <w:p w:rsidR="00E04B04" w:rsidRDefault="00C05C8B">
                  <w:pPr>
                    <w:spacing w:before="20"/>
                    <w:rPr>
                      <w:sz w:val="22"/>
                    </w:rPr>
                  </w:pPr>
                  <w:r>
                    <w:rPr>
                      <w:sz w:val="22"/>
                    </w:rPr>
                    <w:t>120 Days Mandatory/8 Days Jail Min.</w:t>
                  </w:r>
                </w:p>
              </w:tc>
            </w:tr>
          </w:tbl>
          <w:p w:rsidR="00E04B04" w:rsidRDefault="00E04B04">
            <w:pPr>
              <w:rPr>
                <w:sz w:val="22"/>
              </w:rPr>
            </w:pPr>
          </w:p>
          <w:p w:rsidR="00E04B04" w:rsidRDefault="00E04B04">
            <w:pPr>
              <w:rPr>
                <w:sz w:val="22"/>
              </w:rPr>
            </w:pPr>
          </w:p>
          <w:p w:rsidR="00E04B04" w:rsidRDefault="00E04B04">
            <w:pPr>
              <w:rPr>
                <w:sz w:val="22"/>
              </w:rPr>
            </w:pPr>
          </w:p>
          <w:p w:rsidR="00E04B04" w:rsidRDefault="00E04B04">
            <w:pPr>
              <w:rPr>
                <w:sz w:val="22"/>
              </w:rPr>
            </w:pPr>
          </w:p>
          <w:p w:rsidR="00E04B04" w:rsidRDefault="00E04B04">
            <w:pPr>
              <w:rPr>
                <w:sz w:val="22"/>
              </w:rPr>
            </w:pPr>
          </w:p>
          <w:p w:rsidR="00E04B04" w:rsidRDefault="00C05C8B">
            <w:pPr>
              <w:rPr>
                <w:sz w:val="22"/>
              </w:rPr>
            </w:pPr>
            <w:r>
              <w:rPr>
                <w:sz w:val="22"/>
              </w:rPr>
              <w:lastRenderedPageBreak/>
              <w:t>Additionally, add the following new row:</w:t>
            </w:r>
          </w:p>
          <w:p w:rsidR="00E04B04" w:rsidRDefault="00E04B04">
            <w:pPr>
              <w:rPr>
                <w:sz w:val="22"/>
              </w:rPr>
            </w:pPr>
          </w:p>
          <w:tbl>
            <w:tblPr>
              <w:tblW w:w="6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96"/>
              <w:gridCol w:w="1980"/>
              <w:gridCol w:w="1300"/>
            </w:tblGrid>
            <w:tr w:rsidR="00E04B04">
              <w:tc>
                <w:tcPr>
                  <w:tcW w:w="2340" w:type="dxa"/>
                </w:tcPr>
                <w:p w:rsidR="00E04B04" w:rsidRDefault="00C05C8B">
                  <w:pPr>
                    <w:spacing w:before="20" w:after="20"/>
                    <w:rPr>
                      <w:sz w:val="22"/>
                      <w:u w:val="single"/>
                    </w:rPr>
                  </w:pPr>
                  <w:r>
                    <w:rPr>
                      <w:sz w:val="22"/>
                      <w:u w:val="single"/>
                    </w:rPr>
                    <w:t>Alternative to Mandatory Jail + EHM</w:t>
                  </w:r>
                </w:p>
              </w:tc>
              <w:tc>
                <w:tcPr>
                  <w:tcW w:w="796" w:type="dxa"/>
                </w:tcPr>
                <w:p w:rsidR="00E04B04" w:rsidRDefault="00C05C8B">
                  <w:pPr>
                    <w:spacing w:before="20"/>
                    <w:rPr>
                      <w:sz w:val="22"/>
                      <w:u w:val="single"/>
                    </w:rPr>
                  </w:pPr>
                  <w:r>
                    <w:rPr>
                      <w:sz w:val="22"/>
                      <w:u w:val="single"/>
                    </w:rPr>
                    <w:t>N/A</w:t>
                  </w:r>
                </w:p>
              </w:tc>
              <w:tc>
                <w:tcPr>
                  <w:tcW w:w="1980" w:type="dxa"/>
                </w:tcPr>
                <w:p w:rsidR="00E04B04" w:rsidRDefault="00C05C8B">
                  <w:pPr>
                    <w:spacing w:before="20"/>
                    <w:rPr>
                      <w:sz w:val="22"/>
                      <w:u w:val="single"/>
                    </w:rPr>
                  </w:pPr>
                  <w:r>
                    <w:rPr>
                      <w:sz w:val="22"/>
                      <w:u w:val="single"/>
                    </w:rPr>
                    <w:t>At least 4 Days Jail+180 Days EHM</w:t>
                  </w:r>
                  <w:r>
                    <w:rPr>
                      <w:sz w:val="22"/>
                      <w:u w:val="single"/>
                      <w:vertAlign w:val="superscript"/>
                    </w:rPr>
                    <w:t>2</w:t>
                  </w:r>
                </w:p>
              </w:tc>
              <w:tc>
                <w:tcPr>
                  <w:tcW w:w="1300" w:type="dxa"/>
                </w:tcPr>
                <w:p w:rsidR="00E04B04" w:rsidRDefault="00C05C8B">
                  <w:pPr>
                    <w:spacing w:before="20"/>
                    <w:rPr>
                      <w:sz w:val="22"/>
                      <w:u w:val="single"/>
                    </w:rPr>
                  </w:pPr>
                  <w:r>
                    <w:rPr>
                      <w:sz w:val="22"/>
                      <w:u w:val="single"/>
                    </w:rPr>
                    <w:t>N/A</w:t>
                  </w:r>
                </w:p>
              </w:tc>
            </w:tr>
          </w:tbl>
          <w:p w:rsidR="00E04B04" w:rsidRDefault="00E04B04">
            <w:pPr>
              <w:rPr>
                <w:sz w:val="22"/>
              </w:rPr>
            </w:pPr>
          </w:p>
          <w:p w:rsidR="00E04B04" w:rsidRDefault="00C05C8B">
            <w:pPr>
              <w:rPr>
                <w:color w:val="000000" w:themeColor="text1"/>
                <w:sz w:val="22"/>
              </w:rPr>
            </w:pPr>
            <w:r>
              <w:rPr>
                <w:color w:val="000000" w:themeColor="text1"/>
                <w:sz w:val="22"/>
              </w:rPr>
              <w:t xml:space="preserve">Laws of 2017, </w:t>
            </w:r>
            <w:proofErr w:type="spellStart"/>
            <w:r>
              <w:rPr>
                <w:color w:val="000000" w:themeColor="text1"/>
                <w:sz w:val="22"/>
              </w:rPr>
              <w:t>ch.</w:t>
            </w:r>
            <w:proofErr w:type="spellEnd"/>
            <w:r>
              <w:rPr>
                <w:color w:val="000000" w:themeColor="text1"/>
                <w:sz w:val="22"/>
              </w:rPr>
              <w:t xml:space="preserve"> 336 (E2SHB 1614), §12 amended RCW 46.61.5054 and changed the alcohol violator’s fee from $200 to $250.  To </w:t>
            </w:r>
            <w:r>
              <w:rPr>
                <w:color w:val="000000" w:themeColor="text1"/>
                <w:sz w:val="22"/>
              </w:rPr>
              <w:t>implement this change, the mandatory minimum fines in the fifth row were updated as follows:</w:t>
            </w:r>
          </w:p>
          <w:p w:rsidR="00E04B04" w:rsidRDefault="00E04B04">
            <w:pPr>
              <w:rPr>
                <w:color w:val="000000" w:themeColor="text1"/>
                <w:sz w:val="22"/>
              </w:rPr>
            </w:pPr>
          </w:p>
          <w:tbl>
            <w:tblPr>
              <w:tblW w:w="6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990"/>
              <w:gridCol w:w="1170"/>
              <w:gridCol w:w="1193"/>
            </w:tblGrid>
            <w:tr w:rsidR="00E04B04">
              <w:tc>
                <w:tcPr>
                  <w:tcW w:w="3063" w:type="dxa"/>
                </w:tcPr>
                <w:p w:rsidR="00E04B04" w:rsidRDefault="00C05C8B">
                  <w:pPr>
                    <w:spacing w:before="20" w:after="20"/>
                    <w:rPr>
                      <w:sz w:val="22"/>
                    </w:rPr>
                  </w:pPr>
                  <w:r>
                    <w:rPr>
                      <w:sz w:val="22"/>
                    </w:rPr>
                    <w:t>Mandatory Minimum /Maximum Fine</w:t>
                  </w:r>
                  <w:r>
                    <w:rPr>
                      <w:b/>
                      <w:i/>
                      <w:sz w:val="22"/>
                      <w:vertAlign w:val="superscript"/>
                    </w:rPr>
                    <w:t>3</w:t>
                  </w:r>
                  <w:r>
                    <w:rPr>
                      <w:b/>
                      <w:i/>
                      <w:sz w:val="22"/>
                    </w:rPr>
                    <w:t>***</w:t>
                  </w:r>
                </w:p>
              </w:tc>
              <w:tc>
                <w:tcPr>
                  <w:tcW w:w="990" w:type="dxa"/>
                </w:tcPr>
                <w:p w:rsidR="00E04B04" w:rsidRDefault="00C05C8B">
                  <w:pPr>
                    <w:spacing w:before="20"/>
                    <w:rPr>
                      <w:strike/>
                      <w:sz w:val="22"/>
                    </w:rPr>
                  </w:pPr>
                  <w:r>
                    <w:rPr>
                      <w:sz w:val="22"/>
                    </w:rPr>
                    <w:t>$</w:t>
                  </w:r>
                  <w:r>
                    <w:rPr>
                      <w:strike/>
                      <w:sz w:val="22"/>
                    </w:rPr>
                    <w:t>940</w:t>
                  </w:r>
                </w:p>
                <w:p w:rsidR="00E04B04" w:rsidRDefault="00C05C8B">
                  <w:pPr>
                    <w:spacing w:before="20"/>
                    <w:rPr>
                      <w:sz w:val="22"/>
                    </w:rPr>
                  </w:pPr>
                  <w:r>
                    <w:rPr>
                      <w:sz w:val="22"/>
                      <w:u w:val="single"/>
                    </w:rPr>
                    <w:t>990</w:t>
                  </w:r>
                  <w:r>
                    <w:rPr>
                      <w:sz w:val="22"/>
                    </w:rPr>
                    <w:t>.50/$5,000</w:t>
                  </w:r>
                </w:p>
              </w:tc>
              <w:tc>
                <w:tcPr>
                  <w:tcW w:w="1170" w:type="dxa"/>
                </w:tcPr>
                <w:p w:rsidR="00E04B04" w:rsidRDefault="00C05C8B">
                  <w:pPr>
                    <w:spacing w:before="20"/>
                    <w:rPr>
                      <w:strike/>
                      <w:sz w:val="22"/>
                    </w:rPr>
                  </w:pPr>
                  <w:r>
                    <w:rPr>
                      <w:sz w:val="22"/>
                    </w:rPr>
                    <w:t>$</w:t>
                  </w:r>
                  <w:r>
                    <w:rPr>
                      <w:strike/>
                      <w:sz w:val="22"/>
                    </w:rPr>
                    <w:t>1,195</w:t>
                  </w:r>
                </w:p>
                <w:p w:rsidR="00E04B04" w:rsidRDefault="00C05C8B">
                  <w:pPr>
                    <w:spacing w:before="20"/>
                    <w:rPr>
                      <w:sz w:val="22"/>
                    </w:rPr>
                  </w:pPr>
                  <w:r>
                    <w:rPr>
                      <w:sz w:val="22"/>
                      <w:u w:val="single"/>
                    </w:rPr>
                    <w:t>1,245</w:t>
                  </w:r>
                  <w:r>
                    <w:rPr>
                      <w:sz w:val="22"/>
                    </w:rPr>
                    <w:t xml:space="preserve">.50/$5,000 </w:t>
                  </w:r>
                </w:p>
              </w:tc>
              <w:tc>
                <w:tcPr>
                  <w:tcW w:w="1193" w:type="dxa"/>
                </w:tcPr>
                <w:p w:rsidR="00E04B04" w:rsidRDefault="00C05C8B">
                  <w:pPr>
                    <w:spacing w:before="20"/>
                    <w:rPr>
                      <w:strike/>
                      <w:sz w:val="22"/>
                    </w:rPr>
                  </w:pPr>
                  <w:r>
                    <w:rPr>
                      <w:sz w:val="22"/>
                    </w:rPr>
                    <w:t>$</w:t>
                  </w:r>
                  <w:r>
                    <w:rPr>
                      <w:strike/>
                      <w:sz w:val="22"/>
                    </w:rPr>
                    <w:t>2,045</w:t>
                  </w:r>
                </w:p>
                <w:p w:rsidR="00E04B04" w:rsidRDefault="00C05C8B">
                  <w:pPr>
                    <w:spacing w:before="20"/>
                    <w:rPr>
                      <w:sz w:val="22"/>
                    </w:rPr>
                  </w:pPr>
                  <w:r>
                    <w:rPr>
                      <w:sz w:val="22"/>
                      <w:u w:val="single"/>
                    </w:rPr>
                    <w:t>2,095</w:t>
                  </w:r>
                  <w:r>
                    <w:rPr>
                      <w:sz w:val="22"/>
                    </w:rPr>
                    <w:t xml:space="preserve">.50/$5,000 </w:t>
                  </w:r>
                </w:p>
              </w:tc>
            </w:tr>
          </w:tbl>
          <w:p w:rsidR="00E04B04" w:rsidRDefault="00E04B04">
            <w:pPr>
              <w:rPr>
                <w:color w:val="000000" w:themeColor="text1"/>
                <w:sz w:val="22"/>
              </w:rPr>
            </w:pPr>
          </w:p>
          <w:p w:rsidR="00E04B04" w:rsidRDefault="00C05C8B">
            <w:pPr>
              <w:rPr>
                <w:color w:val="000000" w:themeColor="text1"/>
                <w:sz w:val="22"/>
              </w:rPr>
            </w:pPr>
            <w:r>
              <w:rPr>
                <w:color w:val="000000" w:themeColor="text1"/>
                <w:sz w:val="22"/>
              </w:rPr>
              <w:t xml:space="preserve">Laws of 2017, </w:t>
            </w:r>
            <w:proofErr w:type="spellStart"/>
            <w:r>
              <w:rPr>
                <w:color w:val="000000" w:themeColor="text1"/>
                <w:sz w:val="22"/>
              </w:rPr>
              <w:t>ch.</w:t>
            </w:r>
            <w:proofErr w:type="spellEnd"/>
            <w:r>
              <w:rPr>
                <w:color w:val="000000" w:themeColor="text1"/>
                <w:sz w:val="22"/>
              </w:rPr>
              <w:t xml:space="preserve"> 336 (E2SHB 1614), §6 amended</w:t>
            </w:r>
            <w:r>
              <w:rPr>
                <w:color w:val="000000" w:themeColor="text1"/>
                <w:sz w:val="22"/>
              </w:rPr>
              <w:br/>
              <w:t xml:space="preserve">RCW </w:t>
            </w:r>
            <w:r>
              <w:rPr>
                <w:color w:val="000000" w:themeColor="text1"/>
                <w:sz w:val="22"/>
              </w:rPr>
              <w:t>46.61.5055(9)(a)(ii) relating to driver’s license revocation, as follows where there is one prior and BAC of less than 0.15:</w:t>
            </w:r>
          </w:p>
          <w:p w:rsidR="00E04B04" w:rsidRDefault="00E04B04">
            <w:pPr>
              <w:ind w:left="720"/>
              <w:rPr>
                <w:color w:val="000000" w:themeColor="text1"/>
                <w:sz w:val="22"/>
              </w:rPr>
            </w:pPr>
          </w:p>
          <w:p w:rsidR="00E04B04" w:rsidRDefault="00C05C8B">
            <w:pPr>
              <w:ind w:left="720"/>
              <w:rPr>
                <w:color w:val="000000" w:themeColor="text1"/>
                <w:sz w:val="22"/>
              </w:rPr>
            </w:pPr>
            <w:r>
              <w:rPr>
                <w:color w:val="000000" w:themeColor="text1"/>
                <w:sz w:val="22"/>
              </w:rPr>
              <w:t xml:space="preserve">“(ii) Where there has been one prior offense within seven years, be revoked or denied by the department for two years </w:t>
            </w:r>
            <w:r>
              <w:rPr>
                <w:color w:val="000000" w:themeColor="text1"/>
                <w:sz w:val="22"/>
                <w:u w:val="single"/>
              </w:rPr>
              <w:t>or until the</w:t>
            </w:r>
            <w:r>
              <w:rPr>
                <w:color w:val="000000" w:themeColor="text1"/>
                <w:sz w:val="22"/>
                <w:u w:val="single"/>
              </w:rPr>
              <w:t xml:space="preserve"> person is evaluated by an alcoholism agency or probation department pursuant to RCW 46.20.311 and the person completes or is enrolled in a six-month period of 24/7 sobriety program monitoring. In no circumstances shall the license suspension be for less t</w:t>
            </w:r>
            <w:r>
              <w:rPr>
                <w:color w:val="000000" w:themeColor="text1"/>
                <w:sz w:val="22"/>
                <w:u w:val="single"/>
              </w:rPr>
              <w:t>han one year</w:t>
            </w:r>
            <w:proofErr w:type="gramStart"/>
            <w:r>
              <w:rPr>
                <w:color w:val="000000" w:themeColor="text1"/>
                <w:sz w:val="22"/>
                <w:u w:val="single"/>
              </w:rPr>
              <w:t>;</w:t>
            </w:r>
            <w:r>
              <w:rPr>
                <w:color w:val="000000" w:themeColor="text1"/>
                <w:sz w:val="22"/>
              </w:rPr>
              <w:t>…</w:t>
            </w:r>
            <w:proofErr w:type="gramEnd"/>
            <w:r>
              <w:rPr>
                <w:color w:val="000000" w:themeColor="text1"/>
                <w:sz w:val="22"/>
              </w:rPr>
              <w:t>”</w:t>
            </w:r>
          </w:p>
          <w:p w:rsidR="00E04B04" w:rsidRDefault="00E04B04">
            <w:pPr>
              <w:rPr>
                <w:color w:val="000000" w:themeColor="text1"/>
                <w:sz w:val="22"/>
              </w:rPr>
            </w:pPr>
          </w:p>
          <w:p w:rsidR="00E04B04" w:rsidRDefault="00C05C8B">
            <w:pPr>
              <w:rPr>
                <w:sz w:val="22"/>
              </w:rPr>
            </w:pPr>
            <w:r>
              <w:rPr>
                <w:color w:val="000000" w:themeColor="text1"/>
                <w:sz w:val="22"/>
              </w:rPr>
              <w:t xml:space="preserve">To implement this change, in </w:t>
            </w:r>
            <w:r>
              <w:rPr>
                <w:sz w:val="22"/>
              </w:rPr>
              <w:t>the row titled “Driver’s License”, change the column for One Prior as follows:</w:t>
            </w:r>
          </w:p>
          <w:p w:rsidR="00E04B04" w:rsidRDefault="00E04B04">
            <w:pPr>
              <w:rPr>
                <w:sz w:val="22"/>
              </w:rPr>
            </w:pPr>
          </w:p>
          <w:p w:rsidR="00E04B04" w:rsidRDefault="00C05C8B">
            <w:pPr>
              <w:ind w:left="720"/>
              <w:rPr>
                <w:sz w:val="22"/>
                <w:vertAlign w:val="superscript"/>
              </w:rPr>
            </w:pPr>
            <w:r>
              <w:rPr>
                <w:sz w:val="22"/>
              </w:rPr>
              <w:t>2-Year Revocation</w:t>
            </w:r>
            <w:r>
              <w:rPr>
                <w:sz w:val="22"/>
                <w:u w:val="single"/>
                <w:vertAlign w:val="superscript"/>
              </w:rPr>
              <w:t>5</w:t>
            </w:r>
          </w:p>
          <w:p w:rsidR="00E04B04" w:rsidRDefault="00E04B04">
            <w:pPr>
              <w:rPr>
                <w:sz w:val="22"/>
                <w:vertAlign w:val="superscript"/>
              </w:rPr>
            </w:pPr>
          </w:p>
          <w:p w:rsidR="00E04B04" w:rsidRDefault="00C05C8B">
            <w:pPr>
              <w:rPr>
                <w:sz w:val="22"/>
              </w:rPr>
            </w:pPr>
            <w:r>
              <w:rPr>
                <w:sz w:val="22"/>
              </w:rPr>
              <w:t>To save space delete the entire row captioned “II Driver’s License*, II Device.”</w:t>
            </w:r>
          </w:p>
          <w:p w:rsidR="00E04B04" w:rsidRDefault="00E04B04">
            <w:pPr>
              <w:rPr>
                <w:sz w:val="22"/>
              </w:rPr>
            </w:pPr>
          </w:p>
          <w:p w:rsidR="00E04B04" w:rsidRDefault="00C05C8B">
            <w:pPr>
              <w:rPr>
                <w:sz w:val="22"/>
              </w:rPr>
            </w:pPr>
            <w:r>
              <w:rPr>
                <w:sz w:val="22"/>
              </w:rPr>
              <w:t>In the Row titled “24/7 Sobr</w:t>
            </w:r>
            <w:r>
              <w:rPr>
                <w:sz w:val="22"/>
              </w:rPr>
              <w:t>iety Program</w:t>
            </w:r>
            <w:r>
              <w:rPr>
                <w:sz w:val="22"/>
                <w:vertAlign w:val="superscript"/>
              </w:rPr>
              <w:t>2</w:t>
            </w:r>
            <w:r>
              <w:rPr>
                <w:sz w:val="22"/>
              </w:rPr>
              <w:t>,” change the text in each column from “As Ordered,” to “If available.”</w:t>
            </w:r>
          </w:p>
          <w:p w:rsidR="00E04B04" w:rsidRDefault="00E04B04">
            <w:pPr>
              <w:rPr>
                <w:sz w:val="22"/>
              </w:rPr>
            </w:pPr>
          </w:p>
          <w:p w:rsidR="00E04B04" w:rsidRDefault="00C05C8B">
            <w:pPr>
              <w:rPr>
                <w:sz w:val="22"/>
              </w:rPr>
            </w:pPr>
            <w:r>
              <w:rPr>
                <w:sz w:val="22"/>
              </w:rPr>
              <w:t>In the row for “Expanded alcohol assessment/treatment”, in the column for “One Prior,” change the text from “As Ordered,” to “Mandatory/treatment if appropriate.”</w:t>
            </w:r>
          </w:p>
          <w:p w:rsidR="00E04B04" w:rsidRDefault="00E04B04">
            <w:pPr>
              <w:rPr>
                <w:sz w:val="22"/>
              </w:rPr>
            </w:pPr>
          </w:p>
          <w:p w:rsidR="00E04B04" w:rsidRDefault="00C05C8B">
            <w:pPr>
              <w:rPr>
                <w:sz w:val="22"/>
              </w:rPr>
            </w:pPr>
            <w:r>
              <w:rPr>
                <w:sz w:val="22"/>
              </w:rPr>
              <w:t>In bet</w:t>
            </w:r>
            <w:r>
              <w:rPr>
                <w:sz w:val="22"/>
              </w:rPr>
              <w:t>ween the tables for “BAC Result &lt; .15 or No Test Result” and “BAC Result ≥ .15 or Test Refusal,”</w:t>
            </w:r>
            <w:r>
              <w:rPr>
                <w:b/>
                <w:sz w:val="22"/>
              </w:rPr>
              <w:t xml:space="preserve"> </w:t>
            </w:r>
            <w:r>
              <w:rPr>
                <w:sz w:val="22"/>
              </w:rPr>
              <w:t>add the following new row that applies to both sections:</w:t>
            </w:r>
          </w:p>
          <w:p w:rsidR="00E04B04" w:rsidRDefault="00E04B04">
            <w:pPr>
              <w:rPr>
                <w:sz w:val="22"/>
              </w:rPr>
            </w:pPr>
          </w:p>
          <w:tbl>
            <w:tblPr>
              <w:tblW w:w="6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084"/>
            </w:tblGrid>
            <w:tr w:rsidR="00E04B04">
              <w:tc>
                <w:tcPr>
                  <w:tcW w:w="2340" w:type="dxa"/>
                  <w:tcBorders>
                    <w:top w:val="single" w:sz="12" w:space="0" w:color="auto"/>
                    <w:left w:val="single" w:sz="12" w:space="0" w:color="auto"/>
                    <w:bottom w:val="single" w:sz="12" w:space="0" w:color="auto"/>
                    <w:right w:val="single" w:sz="12" w:space="0" w:color="auto"/>
                  </w:tcBorders>
                </w:tcPr>
                <w:p w:rsidR="00E04B04" w:rsidRDefault="00C05C8B">
                  <w:pPr>
                    <w:spacing w:before="20" w:after="20"/>
                    <w:rPr>
                      <w:sz w:val="22"/>
                      <w:u w:val="single"/>
                    </w:rPr>
                  </w:pPr>
                  <w:r>
                    <w:rPr>
                      <w:sz w:val="22"/>
                      <w:u w:val="single"/>
                    </w:rPr>
                    <w:t>II Device</w:t>
                  </w:r>
                </w:p>
              </w:tc>
              <w:tc>
                <w:tcPr>
                  <w:tcW w:w="4084" w:type="dxa"/>
                  <w:tcBorders>
                    <w:top w:val="single" w:sz="12" w:space="0" w:color="auto"/>
                    <w:left w:val="single" w:sz="12" w:space="0" w:color="auto"/>
                    <w:bottom w:val="single" w:sz="12" w:space="0" w:color="auto"/>
                    <w:right w:val="single" w:sz="12" w:space="0" w:color="auto"/>
                  </w:tcBorders>
                </w:tcPr>
                <w:p w:rsidR="00E04B04" w:rsidRDefault="00C05C8B">
                  <w:pPr>
                    <w:spacing w:before="20"/>
                    <w:rPr>
                      <w:sz w:val="22"/>
                      <w:u w:val="single"/>
                    </w:rPr>
                  </w:pPr>
                  <w:r>
                    <w:rPr>
                      <w:sz w:val="22"/>
                      <w:u w:val="single"/>
                    </w:rPr>
                    <w:t>DOL imposed in all cases</w:t>
                  </w:r>
                </w:p>
              </w:tc>
            </w:tr>
          </w:tbl>
          <w:p w:rsidR="00E04B04" w:rsidRDefault="00E04B04">
            <w:pPr>
              <w:rPr>
                <w:color w:val="000000" w:themeColor="text1"/>
                <w:sz w:val="22"/>
              </w:rPr>
            </w:pPr>
          </w:p>
          <w:p w:rsidR="00E04B04" w:rsidRDefault="00E04B04">
            <w:pPr>
              <w:rPr>
                <w:color w:val="000000" w:themeColor="text1"/>
                <w:sz w:val="22"/>
              </w:rPr>
            </w:pPr>
          </w:p>
          <w:p w:rsidR="00E04B04" w:rsidRDefault="00C05C8B">
            <w:pPr>
              <w:rPr>
                <w:sz w:val="22"/>
              </w:rPr>
            </w:pPr>
            <w:r>
              <w:rPr>
                <w:color w:val="000000" w:themeColor="text1"/>
                <w:sz w:val="22"/>
              </w:rPr>
              <w:lastRenderedPageBreak/>
              <w:t xml:space="preserve"> “</w:t>
            </w:r>
            <w:r>
              <w:rPr>
                <w:b/>
                <w:sz w:val="22"/>
              </w:rPr>
              <w:t>BAC Result ≥ .15 or Test Refusal</w:t>
            </w:r>
            <w:r>
              <w:rPr>
                <w:sz w:val="22"/>
              </w:rPr>
              <w:t>” changes:</w:t>
            </w:r>
          </w:p>
          <w:p w:rsidR="00E04B04" w:rsidRDefault="00E04B04">
            <w:pPr>
              <w:rPr>
                <w:color w:val="000000" w:themeColor="text1"/>
                <w:sz w:val="22"/>
              </w:rPr>
            </w:pPr>
          </w:p>
          <w:p w:rsidR="00E04B04" w:rsidRDefault="00C05C8B">
            <w:pPr>
              <w:rPr>
                <w:color w:val="000000" w:themeColor="text1"/>
                <w:sz w:val="22"/>
              </w:rPr>
            </w:pPr>
            <w:r>
              <w:rPr>
                <w:color w:val="000000" w:themeColor="text1"/>
                <w:sz w:val="22"/>
              </w:rPr>
              <w:t>To implement Laws</w:t>
            </w:r>
            <w:r>
              <w:rPr>
                <w:color w:val="000000" w:themeColor="text1"/>
                <w:sz w:val="22"/>
              </w:rPr>
              <w:t xml:space="preserve"> of 2017, </w:t>
            </w:r>
            <w:proofErr w:type="spellStart"/>
            <w:r>
              <w:rPr>
                <w:color w:val="000000" w:themeColor="text1"/>
                <w:sz w:val="22"/>
              </w:rPr>
              <w:t>ch.</w:t>
            </w:r>
            <w:proofErr w:type="spellEnd"/>
            <w:r>
              <w:rPr>
                <w:color w:val="000000" w:themeColor="text1"/>
                <w:sz w:val="22"/>
              </w:rPr>
              <w:t xml:space="preserve"> 336 (E2SHB 1614), §6, amending RCW 46.61.5055(2), make the following changes to the third row:</w:t>
            </w:r>
          </w:p>
          <w:p w:rsidR="00E04B04" w:rsidRDefault="00E04B04">
            <w:pPr>
              <w:rPr>
                <w:color w:val="000000" w:themeColor="text1"/>
                <w:sz w:val="22"/>
              </w:rPr>
            </w:pPr>
          </w:p>
          <w:tbl>
            <w:tblPr>
              <w:tblW w:w="6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1260"/>
              <w:gridCol w:w="1800"/>
              <w:gridCol w:w="1710"/>
            </w:tblGrid>
            <w:tr w:rsidR="00E04B04">
              <w:tc>
                <w:tcPr>
                  <w:tcW w:w="1556" w:type="dxa"/>
                </w:tcPr>
                <w:p w:rsidR="00E04B04" w:rsidRDefault="00C05C8B">
                  <w:pPr>
                    <w:spacing w:before="20" w:after="20"/>
                    <w:rPr>
                      <w:sz w:val="22"/>
                      <w:highlight w:val="yellow"/>
                    </w:rPr>
                  </w:pPr>
                  <w:r>
                    <w:rPr>
                      <w:sz w:val="22"/>
                    </w:rPr>
                    <w:t>EHM</w:t>
                  </w:r>
                  <w:r>
                    <w:rPr>
                      <w:strike/>
                      <w:sz w:val="22"/>
                    </w:rPr>
                    <w:t>/</w:t>
                  </w:r>
                  <w:r>
                    <w:rPr>
                      <w:sz w:val="22"/>
                    </w:rPr>
                    <w:t xml:space="preserve"> </w:t>
                  </w:r>
                  <w:r>
                    <w:rPr>
                      <w:sz w:val="22"/>
                      <w:u w:val="single"/>
                    </w:rPr>
                    <w:t xml:space="preserve">or </w:t>
                  </w:r>
                  <w:r>
                    <w:rPr>
                      <w:sz w:val="22"/>
                    </w:rPr>
                    <w:t>Jail Alternative</w:t>
                  </w:r>
                  <w:r>
                    <w:rPr>
                      <w:i/>
                      <w:sz w:val="22"/>
                      <w:vertAlign w:val="superscript"/>
                    </w:rPr>
                    <w:t>2</w:t>
                  </w:r>
                </w:p>
              </w:tc>
              <w:tc>
                <w:tcPr>
                  <w:tcW w:w="1260" w:type="dxa"/>
                </w:tcPr>
                <w:p w:rsidR="00E04B04" w:rsidRDefault="00C05C8B">
                  <w:pPr>
                    <w:spacing w:before="20"/>
                    <w:rPr>
                      <w:sz w:val="22"/>
                      <w:highlight w:val="yellow"/>
                    </w:rPr>
                  </w:pPr>
                  <w:r>
                    <w:rPr>
                      <w:sz w:val="22"/>
                    </w:rPr>
                    <w:t>30 Days in Lieu of Jail</w:t>
                  </w:r>
                </w:p>
              </w:tc>
              <w:tc>
                <w:tcPr>
                  <w:tcW w:w="1800" w:type="dxa"/>
                </w:tcPr>
                <w:p w:rsidR="00E04B04" w:rsidRDefault="00C05C8B">
                  <w:pPr>
                    <w:spacing w:before="20"/>
                    <w:rPr>
                      <w:sz w:val="22"/>
                    </w:rPr>
                  </w:pPr>
                  <w:r>
                    <w:rPr>
                      <w:sz w:val="22"/>
                    </w:rPr>
                    <w:t>90 Days Mandatory</w:t>
                  </w:r>
                  <w:r>
                    <w:rPr>
                      <w:strike/>
                      <w:sz w:val="22"/>
                    </w:rPr>
                    <w:t>/ 6 Days Jail Min.</w:t>
                  </w:r>
                </w:p>
              </w:tc>
              <w:tc>
                <w:tcPr>
                  <w:tcW w:w="1710" w:type="dxa"/>
                </w:tcPr>
                <w:p w:rsidR="00E04B04" w:rsidRDefault="00C05C8B">
                  <w:pPr>
                    <w:spacing w:before="20"/>
                    <w:rPr>
                      <w:sz w:val="22"/>
                    </w:rPr>
                  </w:pPr>
                  <w:r>
                    <w:rPr>
                      <w:sz w:val="22"/>
                    </w:rPr>
                    <w:t>150 Days Mandatory/ 10 Days Jail Min.</w:t>
                  </w:r>
                </w:p>
              </w:tc>
            </w:tr>
          </w:tbl>
          <w:p w:rsidR="00E04B04" w:rsidRDefault="00E04B04">
            <w:pPr>
              <w:rPr>
                <w:sz w:val="22"/>
              </w:rPr>
            </w:pPr>
          </w:p>
          <w:p w:rsidR="00E04B04" w:rsidRDefault="00C05C8B">
            <w:pPr>
              <w:rPr>
                <w:sz w:val="22"/>
              </w:rPr>
            </w:pPr>
            <w:r>
              <w:rPr>
                <w:sz w:val="22"/>
              </w:rPr>
              <w:t xml:space="preserve">Additionally, add </w:t>
            </w:r>
            <w:r>
              <w:rPr>
                <w:sz w:val="22"/>
              </w:rPr>
              <w:t>the following new row:</w:t>
            </w:r>
          </w:p>
          <w:p w:rsidR="00E04B04" w:rsidRDefault="00E04B04">
            <w:pPr>
              <w:rPr>
                <w:sz w:val="22"/>
              </w:rPr>
            </w:pPr>
          </w:p>
          <w:tbl>
            <w:tblPr>
              <w:tblW w:w="6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6"/>
              <w:gridCol w:w="720"/>
              <w:gridCol w:w="1980"/>
              <w:gridCol w:w="1710"/>
            </w:tblGrid>
            <w:tr w:rsidR="00E04B04">
              <w:tc>
                <w:tcPr>
                  <w:tcW w:w="1916" w:type="dxa"/>
                </w:tcPr>
                <w:p w:rsidR="00E04B04" w:rsidRDefault="00C05C8B">
                  <w:pPr>
                    <w:spacing w:before="20" w:after="20"/>
                    <w:rPr>
                      <w:sz w:val="22"/>
                      <w:u w:val="single"/>
                    </w:rPr>
                  </w:pPr>
                  <w:r>
                    <w:rPr>
                      <w:sz w:val="22"/>
                      <w:u w:val="single"/>
                    </w:rPr>
                    <w:t>Alternative to Mandatory Jail + EHM</w:t>
                  </w:r>
                </w:p>
              </w:tc>
              <w:tc>
                <w:tcPr>
                  <w:tcW w:w="720" w:type="dxa"/>
                </w:tcPr>
                <w:p w:rsidR="00E04B04" w:rsidRDefault="00C05C8B">
                  <w:pPr>
                    <w:spacing w:before="20"/>
                    <w:rPr>
                      <w:sz w:val="22"/>
                      <w:u w:val="single"/>
                    </w:rPr>
                  </w:pPr>
                  <w:r>
                    <w:rPr>
                      <w:sz w:val="22"/>
                      <w:u w:val="single"/>
                    </w:rPr>
                    <w:t>N/A</w:t>
                  </w:r>
                </w:p>
              </w:tc>
              <w:tc>
                <w:tcPr>
                  <w:tcW w:w="1980" w:type="dxa"/>
                </w:tcPr>
                <w:p w:rsidR="00E04B04" w:rsidRDefault="00C05C8B">
                  <w:pPr>
                    <w:spacing w:before="20"/>
                    <w:rPr>
                      <w:sz w:val="22"/>
                      <w:u w:val="single"/>
                    </w:rPr>
                  </w:pPr>
                  <w:r>
                    <w:rPr>
                      <w:sz w:val="22"/>
                      <w:u w:val="single"/>
                    </w:rPr>
                    <w:t>At least 6 Days Jail + 6 Months EHM</w:t>
                  </w:r>
                  <w:r>
                    <w:rPr>
                      <w:sz w:val="22"/>
                      <w:u w:val="single"/>
                      <w:vertAlign w:val="superscript"/>
                    </w:rPr>
                    <w:t>2</w:t>
                  </w:r>
                </w:p>
              </w:tc>
              <w:tc>
                <w:tcPr>
                  <w:tcW w:w="1710" w:type="dxa"/>
                </w:tcPr>
                <w:p w:rsidR="00E04B04" w:rsidRDefault="00C05C8B">
                  <w:pPr>
                    <w:spacing w:before="20"/>
                    <w:rPr>
                      <w:sz w:val="22"/>
                      <w:u w:val="single"/>
                    </w:rPr>
                  </w:pPr>
                  <w:r>
                    <w:rPr>
                      <w:sz w:val="22"/>
                      <w:u w:val="single"/>
                    </w:rPr>
                    <w:t>N/A</w:t>
                  </w:r>
                </w:p>
              </w:tc>
            </w:tr>
          </w:tbl>
          <w:p w:rsidR="00E04B04" w:rsidRDefault="00E04B04">
            <w:pPr>
              <w:rPr>
                <w:sz w:val="22"/>
              </w:rPr>
            </w:pPr>
          </w:p>
          <w:p w:rsidR="00E04B04" w:rsidRDefault="00C05C8B">
            <w:pPr>
              <w:rPr>
                <w:color w:val="000000" w:themeColor="text1"/>
                <w:sz w:val="22"/>
              </w:rPr>
            </w:pPr>
            <w:r>
              <w:rPr>
                <w:color w:val="000000" w:themeColor="text1"/>
                <w:sz w:val="22"/>
              </w:rPr>
              <w:t xml:space="preserve">Laws of 2017, </w:t>
            </w:r>
            <w:proofErr w:type="spellStart"/>
            <w:r>
              <w:rPr>
                <w:color w:val="000000" w:themeColor="text1"/>
                <w:sz w:val="22"/>
              </w:rPr>
              <w:t>ch.</w:t>
            </w:r>
            <w:proofErr w:type="spellEnd"/>
            <w:r>
              <w:rPr>
                <w:color w:val="000000" w:themeColor="text1"/>
                <w:sz w:val="22"/>
              </w:rPr>
              <w:t xml:space="preserve"> 336 (E2SHB 1614), §12 amended RCW 46.61.5054 and changed the alcohol violator’s fee from $200 to $250.  To implement this change, </w:t>
            </w:r>
            <w:r>
              <w:rPr>
                <w:color w:val="000000" w:themeColor="text1"/>
                <w:sz w:val="22"/>
              </w:rPr>
              <w:t>update the mandatory minimum fines in the fifth row as follows:</w:t>
            </w:r>
          </w:p>
          <w:p w:rsidR="00E04B04" w:rsidRDefault="00E04B04">
            <w:pPr>
              <w:rPr>
                <w:color w:val="000000" w:themeColor="text1"/>
                <w:sz w:val="22"/>
              </w:rPr>
            </w:pPr>
          </w:p>
          <w:tbl>
            <w:tblPr>
              <w:tblW w:w="6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gridCol w:w="1170"/>
              <w:gridCol w:w="1170"/>
              <w:gridCol w:w="1193"/>
            </w:tblGrid>
            <w:tr w:rsidR="00E04B04">
              <w:tc>
                <w:tcPr>
                  <w:tcW w:w="2793" w:type="dxa"/>
                </w:tcPr>
                <w:p w:rsidR="00E04B04" w:rsidRDefault="00C05C8B">
                  <w:pPr>
                    <w:spacing w:before="20" w:after="20"/>
                    <w:rPr>
                      <w:sz w:val="22"/>
                    </w:rPr>
                  </w:pPr>
                  <w:r>
                    <w:rPr>
                      <w:sz w:val="22"/>
                    </w:rPr>
                    <w:t>Mandatory Minimum /Maximum Fine</w:t>
                  </w:r>
                  <w:r>
                    <w:rPr>
                      <w:b/>
                      <w:i/>
                      <w:sz w:val="22"/>
                      <w:vertAlign w:val="superscript"/>
                    </w:rPr>
                    <w:t>3</w:t>
                  </w:r>
                  <w:r>
                    <w:rPr>
                      <w:b/>
                      <w:i/>
                      <w:sz w:val="22"/>
                    </w:rPr>
                    <w:t>***</w:t>
                  </w:r>
                </w:p>
              </w:tc>
              <w:tc>
                <w:tcPr>
                  <w:tcW w:w="1170" w:type="dxa"/>
                </w:tcPr>
                <w:p w:rsidR="00E04B04" w:rsidRDefault="00C05C8B">
                  <w:pPr>
                    <w:spacing w:before="20" w:after="20"/>
                    <w:rPr>
                      <w:strike/>
                      <w:sz w:val="22"/>
                    </w:rPr>
                  </w:pPr>
                  <w:r>
                    <w:rPr>
                      <w:sz w:val="22"/>
                    </w:rPr>
                    <w:t>$</w:t>
                  </w:r>
                  <w:r>
                    <w:rPr>
                      <w:strike/>
                      <w:sz w:val="22"/>
                    </w:rPr>
                    <w:t>1,195</w:t>
                  </w:r>
                </w:p>
                <w:p w:rsidR="00E04B04" w:rsidRDefault="00C05C8B">
                  <w:pPr>
                    <w:spacing w:before="20" w:after="20"/>
                    <w:rPr>
                      <w:sz w:val="22"/>
                    </w:rPr>
                  </w:pPr>
                  <w:r>
                    <w:rPr>
                      <w:sz w:val="22"/>
                      <w:u w:val="single"/>
                    </w:rPr>
                    <w:t>1,245</w:t>
                  </w:r>
                  <w:r>
                    <w:rPr>
                      <w:sz w:val="22"/>
                    </w:rPr>
                    <w:t>.50/$5,000</w:t>
                  </w:r>
                </w:p>
              </w:tc>
              <w:tc>
                <w:tcPr>
                  <w:tcW w:w="1170" w:type="dxa"/>
                </w:tcPr>
                <w:p w:rsidR="00E04B04" w:rsidRDefault="00C05C8B">
                  <w:pPr>
                    <w:spacing w:before="20" w:after="20"/>
                    <w:rPr>
                      <w:strike/>
                      <w:sz w:val="22"/>
                    </w:rPr>
                  </w:pPr>
                  <w:r>
                    <w:rPr>
                      <w:sz w:val="22"/>
                    </w:rPr>
                    <w:t>$</w:t>
                  </w:r>
                  <w:r>
                    <w:rPr>
                      <w:strike/>
                      <w:sz w:val="22"/>
                    </w:rPr>
                    <w:t>1,620</w:t>
                  </w:r>
                </w:p>
                <w:p w:rsidR="00E04B04" w:rsidRDefault="00C05C8B">
                  <w:pPr>
                    <w:spacing w:before="20" w:after="20"/>
                    <w:rPr>
                      <w:sz w:val="22"/>
                    </w:rPr>
                  </w:pPr>
                  <w:r>
                    <w:rPr>
                      <w:sz w:val="22"/>
                      <w:u w:val="single"/>
                    </w:rPr>
                    <w:t>1,670</w:t>
                  </w:r>
                  <w:r>
                    <w:rPr>
                      <w:sz w:val="22"/>
                    </w:rPr>
                    <w:t xml:space="preserve">.50/$5,000 </w:t>
                  </w:r>
                </w:p>
              </w:tc>
              <w:tc>
                <w:tcPr>
                  <w:tcW w:w="1193" w:type="dxa"/>
                </w:tcPr>
                <w:p w:rsidR="00E04B04" w:rsidRDefault="00C05C8B">
                  <w:pPr>
                    <w:spacing w:before="20" w:after="20"/>
                    <w:rPr>
                      <w:strike/>
                      <w:sz w:val="22"/>
                    </w:rPr>
                  </w:pPr>
                  <w:r>
                    <w:rPr>
                      <w:sz w:val="22"/>
                    </w:rPr>
                    <w:t>$</w:t>
                  </w:r>
                  <w:r>
                    <w:rPr>
                      <w:strike/>
                      <w:sz w:val="22"/>
                    </w:rPr>
                    <w:t>2,895</w:t>
                  </w:r>
                </w:p>
                <w:p w:rsidR="00E04B04" w:rsidRDefault="00C05C8B">
                  <w:pPr>
                    <w:spacing w:before="20" w:after="20"/>
                    <w:rPr>
                      <w:sz w:val="22"/>
                    </w:rPr>
                  </w:pPr>
                  <w:r>
                    <w:rPr>
                      <w:sz w:val="22"/>
                      <w:u w:val="single"/>
                    </w:rPr>
                    <w:t>2,945</w:t>
                  </w:r>
                  <w:r>
                    <w:rPr>
                      <w:sz w:val="22"/>
                    </w:rPr>
                    <w:t xml:space="preserve">.50/$5,000 </w:t>
                  </w:r>
                </w:p>
              </w:tc>
            </w:tr>
          </w:tbl>
          <w:p w:rsidR="00E04B04" w:rsidRDefault="00E04B04">
            <w:pPr>
              <w:rPr>
                <w:color w:val="000000" w:themeColor="text1"/>
                <w:sz w:val="22"/>
              </w:rPr>
            </w:pPr>
          </w:p>
          <w:p w:rsidR="00E04B04" w:rsidRDefault="00C05C8B">
            <w:pPr>
              <w:rPr>
                <w:sz w:val="22"/>
              </w:rPr>
            </w:pPr>
            <w:r>
              <w:rPr>
                <w:sz w:val="22"/>
              </w:rPr>
              <w:t>To save space, delete the entire row captioned “II Driver’s License*, II Device.”</w:t>
            </w:r>
          </w:p>
          <w:p w:rsidR="00E04B04" w:rsidRDefault="00E04B04">
            <w:pPr>
              <w:rPr>
                <w:sz w:val="22"/>
              </w:rPr>
            </w:pPr>
          </w:p>
          <w:p w:rsidR="00E04B04" w:rsidRDefault="00C05C8B">
            <w:pPr>
              <w:rPr>
                <w:sz w:val="22"/>
              </w:rPr>
            </w:pPr>
            <w:r>
              <w:rPr>
                <w:sz w:val="22"/>
              </w:rPr>
              <w:t>In the Row titled “24/7 Sobriety Program</w:t>
            </w:r>
            <w:r>
              <w:rPr>
                <w:sz w:val="22"/>
                <w:vertAlign w:val="superscript"/>
              </w:rPr>
              <w:t>2</w:t>
            </w:r>
            <w:r>
              <w:rPr>
                <w:sz w:val="22"/>
              </w:rPr>
              <w:t>,” change the text in each column from “As Ordered” to “If available.”</w:t>
            </w:r>
          </w:p>
          <w:p w:rsidR="00E04B04" w:rsidRDefault="00E04B04">
            <w:pPr>
              <w:rPr>
                <w:sz w:val="22"/>
              </w:rPr>
            </w:pPr>
          </w:p>
          <w:p w:rsidR="00E04B04" w:rsidRDefault="00C05C8B">
            <w:pPr>
              <w:rPr>
                <w:sz w:val="22"/>
              </w:rPr>
            </w:pPr>
            <w:r>
              <w:rPr>
                <w:sz w:val="22"/>
              </w:rPr>
              <w:t>In the row for “Expanded alcohol assessment/treatment”, in the column for “One Prior,” change the text from “As Ordered”, to “Mandatory/treatm</w:t>
            </w:r>
            <w:r>
              <w:rPr>
                <w:sz w:val="22"/>
              </w:rPr>
              <w:t>ent if appropriate.”</w:t>
            </w:r>
          </w:p>
          <w:p w:rsidR="00E04B04" w:rsidRDefault="00E04B04">
            <w:pPr>
              <w:rPr>
                <w:sz w:val="22"/>
              </w:rPr>
            </w:pPr>
          </w:p>
          <w:p w:rsidR="00E04B04" w:rsidRDefault="00C05C8B">
            <w:pPr>
              <w:tabs>
                <w:tab w:val="left" w:pos="180"/>
              </w:tabs>
              <w:rPr>
                <w:sz w:val="22"/>
              </w:rPr>
            </w:pPr>
            <w:r>
              <w:rPr>
                <w:color w:val="000000" w:themeColor="text1"/>
                <w:sz w:val="22"/>
              </w:rPr>
              <w:t xml:space="preserve">To implement Laws of 2017, </w:t>
            </w:r>
            <w:proofErr w:type="spellStart"/>
            <w:r>
              <w:rPr>
                <w:color w:val="000000" w:themeColor="text1"/>
                <w:sz w:val="22"/>
              </w:rPr>
              <w:t>ch.</w:t>
            </w:r>
            <w:proofErr w:type="spellEnd"/>
            <w:r>
              <w:rPr>
                <w:color w:val="000000" w:themeColor="text1"/>
                <w:sz w:val="22"/>
              </w:rPr>
              <w:t xml:space="preserve"> 336 (E2SHB 1614), §6, amending RCW 46.61.5055(2), </w:t>
            </w:r>
            <w:r>
              <w:rPr>
                <w:sz w:val="22"/>
              </w:rPr>
              <w:t xml:space="preserve">the note for </w:t>
            </w:r>
            <w:r>
              <w:rPr>
                <w:b/>
                <w:i/>
                <w:sz w:val="22"/>
                <w:vertAlign w:val="superscript"/>
              </w:rPr>
              <w:t>2</w:t>
            </w:r>
            <w:r>
              <w:rPr>
                <w:b/>
                <w:sz w:val="22"/>
                <w:u w:val="single"/>
              </w:rPr>
              <w:t>Mandatory Jail, Electronic Home Monitoring (EHM), and 24/7 Sobriety Program</w:t>
            </w:r>
            <w:r>
              <w:rPr>
                <w:sz w:val="22"/>
              </w:rPr>
              <w:t>, reorganize the text and update it with the new alternative sen</w:t>
            </w:r>
            <w:r>
              <w:rPr>
                <w:sz w:val="22"/>
              </w:rPr>
              <w:t>tencing for One Prior, as follows:</w:t>
            </w:r>
          </w:p>
          <w:p w:rsidR="00E04B04" w:rsidRDefault="00E04B04">
            <w:pPr>
              <w:tabs>
                <w:tab w:val="left" w:pos="180"/>
              </w:tabs>
              <w:rPr>
                <w:sz w:val="22"/>
              </w:rPr>
            </w:pPr>
          </w:p>
          <w:p w:rsidR="00E04B04" w:rsidRDefault="00C05C8B">
            <w:pPr>
              <w:tabs>
                <w:tab w:val="left" w:pos="180"/>
              </w:tabs>
              <w:rPr>
                <w:sz w:val="22"/>
                <w:u w:val="single"/>
              </w:rPr>
            </w:pPr>
            <w:r>
              <w:rPr>
                <w:b/>
                <w:sz w:val="22"/>
                <w:u w:val="single"/>
              </w:rPr>
              <w:t>No prior offenses</w:t>
            </w:r>
            <w:r>
              <w:rPr>
                <w:sz w:val="22"/>
                <w:u w:val="single"/>
              </w:rPr>
              <w:t xml:space="preserve">:  Where there are no prior offenses with an arrest date within seven years before or after the arrest date of the current offense, the mandatory imprisonment may not be suspended unless the court finds </w:t>
            </w:r>
            <w:r>
              <w:rPr>
                <w:sz w:val="22"/>
                <w:u w:val="single"/>
              </w:rPr>
              <w:t xml:space="preserve">that imposition of this mandatory minimum sentence would impose a substantial risk to the offender’s physical or mental well-being.  The court may grant EHM instead of mandatory minimum jail.  Instead of jail time or EHM in lieu of jail time, and when the </w:t>
            </w:r>
            <w:r>
              <w:rPr>
                <w:sz w:val="22"/>
                <w:u w:val="single"/>
              </w:rPr>
              <w:t xml:space="preserve">alcohol concentration is: 1) less than 0.15, the court may order a 90-day period of 24/7 sobriety program monitoring; 2) at least 0.15, the </w:t>
            </w:r>
            <w:r>
              <w:rPr>
                <w:sz w:val="22"/>
                <w:u w:val="single"/>
              </w:rPr>
              <w:lastRenderedPageBreak/>
              <w:t>court may order a 120-day period of 24/7 sobriety program monitoring.</w:t>
            </w:r>
          </w:p>
          <w:p w:rsidR="00E04B04" w:rsidRDefault="00C05C8B">
            <w:pPr>
              <w:tabs>
                <w:tab w:val="left" w:pos="180"/>
              </w:tabs>
              <w:rPr>
                <w:sz w:val="22"/>
                <w:u w:val="single"/>
                <w:vertAlign w:val="superscript"/>
              </w:rPr>
            </w:pPr>
            <w:r>
              <w:rPr>
                <w:b/>
                <w:sz w:val="22"/>
                <w:u w:val="single"/>
              </w:rPr>
              <w:t>One prior offense</w:t>
            </w:r>
            <w:r>
              <w:rPr>
                <w:sz w:val="22"/>
                <w:u w:val="single"/>
              </w:rPr>
              <w:t>:  Where there is one prior o</w:t>
            </w:r>
            <w:r>
              <w:rPr>
                <w:sz w:val="22"/>
                <w:u w:val="single"/>
              </w:rPr>
              <w:t>ffense with an arrest date within seven years before or after the arrest date of the current offense, the mandatory imprisonment and EHM may not be suspended unless the court finds that imposition of this mandatory minimum sentence would impose a substanti</w:t>
            </w:r>
            <w:r>
              <w:rPr>
                <w:sz w:val="22"/>
                <w:u w:val="single"/>
              </w:rPr>
              <w:t>al risk to the offender’s physical or mental well-being. In lieu of the mandatory term of imprisonment and EHM, when alcohol concentration is: 1) less than 0.15, the court may order a minimum of 4 days in jail, and either 180 days of EHM or a 120-day perio</w:t>
            </w:r>
            <w:r>
              <w:rPr>
                <w:sz w:val="22"/>
                <w:u w:val="single"/>
              </w:rPr>
              <w:t>d of 24/7 sobriety program monitoring; 2) at least 0.15, the court may order a minimum of 6 days in jail and either 6 months of EHM or a 120-day period of 24/7 sobriety program monitoring, or a 120-day ignition interlock device requirement, or both.</w:t>
            </w:r>
            <w:r>
              <w:rPr>
                <w:sz w:val="22"/>
                <w:u w:val="single"/>
                <w:vertAlign w:val="superscript"/>
              </w:rPr>
              <w:t>2</w:t>
            </w:r>
          </w:p>
          <w:p w:rsidR="00E04B04" w:rsidRDefault="00C05C8B">
            <w:pPr>
              <w:tabs>
                <w:tab w:val="left" w:pos="180"/>
              </w:tabs>
              <w:rPr>
                <w:sz w:val="22"/>
                <w:u w:val="single"/>
              </w:rPr>
            </w:pPr>
            <w:r>
              <w:rPr>
                <w:b/>
                <w:sz w:val="22"/>
                <w:u w:val="single"/>
              </w:rPr>
              <w:t>Two p</w:t>
            </w:r>
            <w:r>
              <w:rPr>
                <w:b/>
                <w:sz w:val="22"/>
                <w:u w:val="single"/>
              </w:rPr>
              <w:t>rior offenses</w:t>
            </w:r>
            <w:r>
              <w:rPr>
                <w:sz w:val="22"/>
                <w:u w:val="single"/>
              </w:rPr>
              <w:t>:</w:t>
            </w:r>
            <w:r>
              <w:rPr>
                <w:sz w:val="22"/>
              </w:rPr>
              <w:t xml:space="preserve">  If there are two prior offenses with an arrest date within seven years before or after the arrest date of the current offense, the mandatory jail shall be served by imprisonment for the minimum statutory term and may not be suspended unless</w:t>
            </w:r>
            <w:r>
              <w:rPr>
                <w:sz w:val="22"/>
              </w:rPr>
              <w:t xml:space="preserve"> the court finds that imposition of this mandatory minimum sentence would impose a substantial risk to the offender’s physical or mental well-being. The mandatory statutory term may not be converted to EHM. </w:t>
            </w:r>
            <w:r>
              <w:rPr>
                <w:sz w:val="22"/>
                <w:u w:val="single"/>
              </w:rPr>
              <w:t>If the 24/7 sobriety program is available, the co</w:t>
            </w:r>
            <w:r>
              <w:rPr>
                <w:sz w:val="22"/>
                <w:u w:val="single"/>
              </w:rPr>
              <w:t xml:space="preserve">urt shall order 6-month 24/7 sobriety program monitoring, or a 6-month ignition interlock device requirement, or both. </w:t>
            </w:r>
          </w:p>
          <w:p w:rsidR="00E04B04" w:rsidRDefault="00C05C8B">
            <w:pPr>
              <w:tabs>
                <w:tab w:val="left" w:pos="180"/>
              </w:tabs>
              <w:rPr>
                <w:strike/>
                <w:sz w:val="22"/>
              </w:rPr>
            </w:pPr>
            <w:r>
              <w:rPr>
                <w:strike/>
                <w:sz w:val="22"/>
              </w:rPr>
              <w:t>Where there are no prior offenses within seven years, the court may grant EHM instead of mandatory minimum jail. If there are prior offe</w:t>
            </w:r>
            <w:r>
              <w:rPr>
                <w:strike/>
                <w:sz w:val="22"/>
              </w:rPr>
              <w:t>nses, the mandatory EHM may not be suspended unless the court finds that imposition of this mandatory minimum sentence would impose a substantial risk to the offender’s physical or mental well-being. Instead of mandatory EHM, the court may order additional</w:t>
            </w:r>
            <w:r>
              <w:rPr>
                <w:strike/>
                <w:sz w:val="22"/>
              </w:rPr>
              <w:t xml:space="preserve"> jail time. </w:t>
            </w:r>
          </w:p>
          <w:p w:rsidR="00E04B04" w:rsidRDefault="00C05C8B">
            <w:pPr>
              <w:tabs>
                <w:tab w:val="left" w:pos="180"/>
              </w:tabs>
              <w:rPr>
                <w:sz w:val="22"/>
              </w:rPr>
            </w:pPr>
            <w:r>
              <w:rPr>
                <w:strike/>
                <w:sz w:val="22"/>
              </w:rPr>
              <w:t>If the 24/7 sobriety program is available:  Where there is no prior offense, instead of jail time or EHM in lieu of jail time, and when the alcohol concentration is: 1) less than 0.15, the court may order a 90-day period of 24/7 sobriety progr</w:t>
            </w:r>
            <w:r>
              <w:rPr>
                <w:strike/>
                <w:sz w:val="22"/>
              </w:rPr>
              <w:t>am monitoring; 2) at least 0.15, the court may order a 120-day period of 24/7 sobriety program monitoring.  Where there is one prior offense, instead of mandatory EHM or additional jail time, the court may order 6-month 24/7 sobriety program monitoring, or</w:t>
            </w:r>
            <w:r>
              <w:rPr>
                <w:strike/>
                <w:sz w:val="22"/>
              </w:rPr>
              <w:t xml:space="preserve"> a 6-month ignition interlock device requirement, or both.  Where there are two or three prior offenses, the court shall order 6-month 24/7 sobriety program monitoring, or a 6-month ignition interlock device requirement, or both.</w:t>
            </w:r>
            <w:r>
              <w:rPr>
                <w:sz w:val="22"/>
              </w:rPr>
              <w:t xml:space="preserve"> </w:t>
            </w:r>
          </w:p>
          <w:p w:rsidR="00E04B04" w:rsidRDefault="00C05C8B">
            <w:pPr>
              <w:tabs>
                <w:tab w:val="left" w:pos="180"/>
              </w:tabs>
              <w:rPr>
                <w:sz w:val="22"/>
              </w:rPr>
            </w:pPr>
            <w:r>
              <w:rPr>
                <w:sz w:val="22"/>
              </w:rPr>
              <w:t>The 24/7 sobriety program</w:t>
            </w:r>
            <w:r>
              <w:rPr>
                <w:sz w:val="22"/>
              </w:rPr>
              <w:t xml:space="preserve"> is a </w:t>
            </w:r>
            <w:r>
              <w:rPr>
                <w:spacing w:val="-2"/>
                <w:sz w:val="22"/>
              </w:rPr>
              <w:t>program which requires tests of the defendant’s blood, breath, urine, or other bodily substances to find out if there is alcohol, marijuana, or any controlled substance in his/her body.  Testing must take place at designated location/s.  The defendan</w:t>
            </w:r>
            <w:r>
              <w:rPr>
                <w:spacing w:val="-2"/>
                <w:sz w:val="22"/>
              </w:rPr>
              <w:t>t may be required to pay the fees and costs for the program.</w:t>
            </w:r>
            <w:r>
              <w:rPr>
                <w:sz w:val="22"/>
              </w:rPr>
              <w:t xml:space="preserve">  RCW 46.61.5055(1), (2), (3), (5). RCW 36.28A.330.</w:t>
            </w:r>
          </w:p>
          <w:p w:rsidR="00E04B04" w:rsidRDefault="00E04B04">
            <w:pPr>
              <w:tabs>
                <w:tab w:val="left" w:pos="180"/>
              </w:tabs>
              <w:rPr>
                <w:sz w:val="22"/>
              </w:rPr>
            </w:pPr>
          </w:p>
          <w:p w:rsidR="00E04B04" w:rsidRDefault="00C05C8B">
            <w:pPr>
              <w:rPr>
                <w:sz w:val="22"/>
              </w:rPr>
            </w:pPr>
            <w:r>
              <w:rPr>
                <w:sz w:val="22"/>
              </w:rPr>
              <w:lastRenderedPageBreak/>
              <w:t xml:space="preserve">Under the heading </w:t>
            </w:r>
            <w:r>
              <w:rPr>
                <w:b/>
                <w:sz w:val="22"/>
                <w:u w:val="single"/>
              </w:rPr>
              <w:t>Mandatory Conditions of Probation for any Suspended Jail Time</w:t>
            </w:r>
            <w:r>
              <w:rPr>
                <w:sz w:val="22"/>
              </w:rPr>
              <w:t>, change the second and third to-the-last sentences as follows t</w:t>
            </w:r>
            <w:r>
              <w:rPr>
                <w:sz w:val="22"/>
              </w:rPr>
              <w:t>o implement the text in RCW</w:t>
            </w:r>
            <w:r>
              <w:rPr>
                <w:color w:val="FF0000"/>
                <w:sz w:val="22"/>
              </w:rPr>
              <w:t xml:space="preserve"> </w:t>
            </w:r>
            <w:r>
              <w:rPr>
                <w:sz w:val="22"/>
              </w:rPr>
              <w:t>46.61.5055(11)(b) and (c):</w:t>
            </w:r>
          </w:p>
          <w:p w:rsidR="00E04B04" w:rsidRDefault="00E04B04">
            <w:pPr>
              <w:tabs>
                <w:tab w:val="left" w:pos="180"/>
              </w:tabs>
              <w:rPr>
                <w:sz w:val="22"/>
              </w:rPr>
            </w:pPr>
          </w:p>
          <w:p w:rsidR="00E04B04" w:rsidRDefault="00C05C8B">
            <w:pPr>
              <w:tabs>
                <w:tab w:val="left" w:pos="180"/>
              </w:tabs>
              <w:ind w:left="720"/>
              <w:rPr>
                <w:sz w:val="22"/>
              </w:rPr>
            </w:pPr>
            <w:r>
              <w:rPr>
                <w:strike/>
                <w:sz w:val="22"/>
              </w:rPr>
              <w:t>Except for ignition interlock driver’s license and device or alcohol monitoring requirements under RCW 46.61.5055(5),</w:t>
            </w:r>
            <w:r>
              <w:rPr>
                <w:sz w:val="22"/>
              </w:rPr>
              <w:t xml:space="preserve"> </w:t>
            </w:r>
            <w:r>
              <w:rPr>
                <w:sz w:val="22"/>
                <w:u w:val="single"/>
              </w:rPr>
              <w:t>For each</w:t>
            </w:r>
            <w:r>
              <w:rPr>
                <w:sz w:val="22"/>
              </w:rPr>
              <w:t xml:space="preserve"> violation of </w:t>
            </w:r>
            <w:r>
              <w:rPr>
                <w:strike/>
                <w:sz w:val="22"/>
              </w:rPr>
              <w:t xml:space="preserve">any </w:t>
            </w:r>
            <w:r>
              <w:rPr>
                <w:sz w:val="22"/>
                <w:u w:val="single"/>
              </w:rPr>
              <w:t>the above</w:t>
            </w:r>
            <w:r>
              <w:rPr>
                <w:sz w:val="22"/>
              </w:rPr>
              <w:t xml:space="preserve"> mandatory condition</w:t>
            </w:r>
            <w:r>
              <w:rPr>
                <w:sz w:val="22"/>
                <w:u w:val="single"/>
              </w:rPr>
              <w:t>s</w:t>
            </w:r>
            <w:r>
              <w:rPr>
                <w:sz w:val="22"/>
              </w:rPr>
              <w:t xml:space="preserve">, </w:t>
            </w:r>
            <w:r>
              <w:rPr>
                <w:strike/>
                <w:sz w:val="22"/>
              </w:rPr>
              <w:t xml:space="preserve">requires a minimum penalty </w:t>
            </w:r>
            <w:r>
              <w:rPr>
                <w:sz w:val="22"/>
                <w:u w:val="single"/>
              </w:rPr>
              <w:t xml:space="preserve">the court shall order a minimum </w:t>
            </w:r>
            <w:r>
              <w:rPr>
                <w:sz w:val="22"/>
              </w:rPr>
              <w:t xml:space="preserve">of 30 days’ confinement, which may not be suspended or deferred.  </w:t>
            </w:r>
            <w:r>
              <w:rPr>
                <w:sz w:val="22"/>
                <w:u w:val="single"/>
              </w:rPr>
              <w:t>For each incident involving a violation, the court shall suspend the license for</w:t>
            </w:r>
            <w:r>
              <w:rPr>
                <w:sz w:val="22"/>
              </w:rPr>
              <w:t xml:space="preserve"> </w:t>
            </w:r>
            <w:r>
              <w:rPr>
                <w:strike/>
                <w:sz w:val="22"/>
              </w:rPr>
              <w:t>and an</w:t>
            </w:r>
            <w:r>
              <w:rPr>
                <w:sz w:val="22"/>
              </w:rPr>
              <w:t xml:space="preserve"> </w:t>
            </w:r>
            <w:r>
              <w:rPr>
                <w:strike/>
                <w:sz w:val="22"/>
              </w:rPr>
              <w:t xml:space="preserve">additional </w:t>
            </w:r>
            <w:r>
              <w:rPr>
                <w:sz w:val="22"/>
              </w:rPr>
              <w:t>30 day</w:t>
            </w:r>
            <w:r>
              <w:rPr>
                <w:sz w:val="22"/>
                <w:u w:val="single"/>
              </w:rPr>
              <w:t>s</w:t>
            </w:r>
            <w:r>
              <w:rPr>
                <w:strike/>
                <w:sz w:val="22"/>
              </w:rPr>
              <w:t xml:space="preserve"> license suspension</w:t>
            </w:r>
            <w:r>
              <w:rPr>
                <w:sz w:val="22"/>
              </w:rPr>
              <w:t xml:space="preserve">. RCW </w:t>
            </w:r>
            <w:r>
              <w:rPr>
                <w:sz w:val="22"/>
              </w:rPr>
              <w:t xml:space="preserve">46.61.5055(11).  </w:t>
            </w:r>
          </w:p>
          <w:p w:rsidR="00E04B04" w:rsidRDefault="00E04B04">
            <w:pPr>
              <w:tabs>
                <w:tab w:val="left" w:pos="180"/>
              </w:tabs>
              <w:ind w:left="180"/>
              <w:rPr>
                <w:sz w:val="22"/>
              </w:rPr>
            </w:pPr>
          </w:p>
          <w:p w:rsidR="00E04B04" w:rsidRDefault="00C05C8B">
            <w:pPr>
              <w:rPr>
                <w:sz w:val="22"/>
              </w:rPr>
            </w:pPr>
            <w:r>
              <w:rPr>
                <w:color w:val="000000" w:themeColor="text1"/>
                <w:sz w:val="22"/>
              </w:rPr>
              <w:t xml:space="preserve">To implement Laws of 2017, </w:t>
            </w:r>
            <w:proofErr w:type="spellStart"/>
            <w:r>
              <w:rPr>
                <w:color w:val="000000" w:themeColor="text1"/>
                <w:sz w:val="22"/>
              </w:rPr>
              <w:t>ch.</w:t>
            </w:r>
            <w:proofErr w:type="spellEnd"/>
            <w:r>
              <w:rPr>
                <w:color w:val="000000" w:themeColor="text1"/>
                <w:sz w:val="22"/>
              </w:rPr>
              <w:t xml:space="preserve"> 336 (E2SHB 1614), §6 amending RCW 46.61.5055(9)(a)(ii) relating to driver’s license revocation, where there is one prior and BAC of less than 0.15, add </w:t>
            </w:r>
            <w:r>
              <w:rPr>
                <w:sz w:val="22"/>
              </w:rPr>
              <w:t>the following to the end of note “</w:t>
            </w:r>
            <w:r>
              <w:rPr>
                <w:b/>
                <w:i/>
                <w:sz w:val="22"/>
                <w:vertAlign w:val="superscript"/>
              </w:rPr>
              <w:t>5</w:t>
            </w:r>
            <w:r>
              <w:rPr>
                <w:b/>
                <w:sz w:val="22"/>
                <w:u w:val="single"/>
              </w:rPr>
              <w:t>Driver’s License an</w:t>
            </w:r>
            <w:r>
              <w:rPr>
                <w:b/>
                <w:sz w:val="22"/>
                <w:u w:val="single"/>
              </w:rPr>
              <w:t>d 24/7 Sobriety Program</w:t>
            </w:r>
            <w:r>
              <w:rPr>
                <w:sz w:val="22"/>
              </w:rPr>
              <w:t>:”</w:t>
            </w:r>
          </w:p>
          <w:p w:rsidR="00E04B04" w:rsidRDefault="00E04B04">
            <w:pPr>
              <w:rPr>
                <w:sz w:val="22"/>
              </w:rPr>
            </w:pPr>
          </w:p>
          <w:p w:rsidR="00E04B04" w:rsidRDefault="00C05C8B">
            <w:pPr>
              <w:ind w:left="720"/>
              <w:rPr>
                <w:sz w:val="22"/>
              </w:rPr>
            </w:pPr>
            <w:r>
              <w:rPr>
                <w:sz w:val="22"/>
              </w:rPr>
              <w:t>“</w:t>
            </w:r>
            <w:r>
              <w:rPr>
                <w:i/>
                <w:sz w:val="22"/>
                <w:u w:val="single"/>
              </w:rPr>
              <w:t>If there is one prior offense</w:t>
            </w:r>
            <w:r>
              <w:rPr>
                <w:sz w:val="22"/>
                <w:u w:val="single"/>
              </w:rPr>
              <w:t xml:space="preserve"> and the person’s alcohol concentration is less than 0.15, the person’s driving privilege is </w:t>
            </w:r>
            <w:r>
              <w:rPr>
                <w:b/>
                <w:sz w:val="22"/>
                <w:u w:val="single"/>
              </w:rPr>
              <w:t>revoked</w:t>
            </w:r>
            <w:r>
              <w:rPr>
                <w:sz w:val="22"/>
                <w:u w:val="single"/>
              </w:rPr>
              <w:t xml:space="preserve"> for 2 years or until the person is evaluated by an alcoholism agency or probation department </w:t>
            </w:r>
            <w:r>
              <w:rPr>
                <w:b/>
                <w:sz w:val="22"/>
                <w:u w:val="single"/>
              </w:rPr>
              <w:t xml:space="preserve">and </w:t>
            </w:r>
            <w:r>
              <w:rPr>
                <w:sz w:val="22"/>
                <w:u w:val="single"/>
              </w:rPr>
              <w:t xml:space="preserve">the person completes or is enrolled in a 6-month period of 24/7 sobriety program monitoring.  In no circumstances shall the license </w:t>
            </w:r>
            <w:r>
              <w:rPr>
                <w:b/>
                <w:sz w:val="22"/>
                <w:u w:val="single"/>
              </w:rPr>
              <w:t>suspension</w:t>
            </w:r>
            <w:r>
              <w:rPr>
                <w:sz w:val="22"/>
                <w:u w:val="single"/>
              </w:rPr>
              <w:t xml:space="preserve"> be for less than one year.</w:t>
            </w:r>
            <w:r>
              <w:rPr>
                <w:sz w:val="22"/>
              </w:rPr>
              <w:t>”</w:t>
            </w:r>
          </w:p>
          <w:p w:rsidR="00E04B04" w:rsidRDefault="00E04B04">
            <w:pPr>
              <w:rPr>
                <w:sz w:val="22"/>
              </w:rPr>
            </w:pPr>
          </w:p>
          <w:p w:rsidR="00E04B04" w:rsidRDefault="00C05C8B">
            <w:pPr>
              <w:rPr>
                <w:color w:val="000000"/>
                <w:sz w:val="22"/>
              </w:rPr>
            </w:pPr>
            <w:r>
              <w:rPr>
                <w:color w:val="000000"/>
                <w:sz w:val="22"/>
              </w:rPr>
              <w:t xml:space="preserve">Laws of 2017, </w:t>
            </w:r>
            <w:proofErr w:type="spellStart"/>
            <w:r>
              <w:rPr>
                <w:color w:val="000000"/>
                <w:sz w:val="22"/>
              </w:rPr>
              <w:t>ch.</w:t>
            </w:r>
            <w:proofErr w:type="spellEnd"/>
            <w:r>
              <w:rPr>
                <w:color w:val="000000"/>
                <w:sz w:val="22"/>
              </w:rPr>
              <w:t xml:space="preserve"> 335 (SB 5037), §§ 1 and 2 amended RCW 46.61.502 and RCW 46.61.504,</w:t>
            </w:r>
            <w:r>
              <w:rPr>
                <w:color w:val="000000"/>
                <w:sz w:val="22"/>
              </w:rPr>
              <w:t xml:space="preserve"> respectively, to make the fourth DUI and the fourth Physical Control a felony.  Laws of 2017, </w:t>
            </w:r>
            <w:proofErr w:type="spellStart"/>
            <w:r>
              <w:rPr>
                <w:color w:val="000000"/>
                <w:sz w:val="22"/>
              </w:rPr>
              <w:t>ch.</w:t>
            </w:r>
            <w:proofErr w:type="spellEnd"/>
            <w:r>
              <w:rPr>
                <w:color w:val="000000"/>
                <w:sz w:val="22"/>
              </w:rPr>
              <w:t xml:space="preserve"> 335 § 3 amended RCW 46.61.5055(4) to state that a person with three or more priors within 10 years is punished under chapter 9.94A RCW. To implement these ch</w:t>
            </w:r>
            <w:r>
              <w:rPr>
                <w:color w:val="000000"/>
                <w:sz w:val="22"/>
              </w:rPr>
              <w:t>anges, make the following change to the note “</w:t>
            </w:r>
            <w:r>
              <w:rPr>
                <w:b/>
                <w:sz w:val="22"/>
                <w:u w:val="single"/>
              </w:rPr>
              <w:t>Felony DUI and Felony Physical Control</w:t>
            </w:r>
            <w:r>
              <w:rPr>
                <w:sz w:val="22"/>
              </w:rPr>
              <w:t>:”</w:t>
            </w:r>
          </w:p>
          <w:p w:rsidR="00E04B04" w:rsidRDefault="00E04B04">
            <w:pPr>
              <w:rPr>
                <w:color w:val="000000"/>
                <w:sz w:val="22"/>
              </w:rPr>
            </w:pPr>
          </w:p>
          <w:p w:rsidR="00E04B04" w:rsidRDefault="00C05C8B">
            <w:pPr>
              <w:ind w:left="720"/>
              <w:rPr>
                <w:sz w:val="22"/>
              </w:rPr>
            </w:pPr>
            <w:r>
              <w:rPr>
                <w:sz w:val="22"/>
              </w:rPr>
              <w:t xml:space="preserve">“A current offense is a Class B felony punished under </w:t>
            </w:r>
            <w:proofErr w:type="spellStart"/>
            <w:r>
              <w:rPr>
                <w:sz w:val="22"/>
              </w:rPr>
              <w:t>ch.</w:t>
            </w:r>
            <w:proofErr w:type="spellEnd"/>
            <w:r>
              <w:rPr>
                <w:sz w:val="22"/>
              </w:rPr>
              <w:t xml:space="preserve"> 9.94A RCW if the defendant has (a) </w:t>
            </w:r>
            <w:r>
              <w:rPr>
                <w:strike/>
                <w:sz w:val="22"/>
              </w:rPr>
              <w:t>four</w:t>
            </w:r>
            <w:r>
              <w:rPr>
                <w:sz w:val="22"/>
              </w:rPr>
              <w:t xml:space="preserve"> </w:t>
            </w:r>
            <w:r>
              <w:rPr>
                <w:sz w:val="22"/>
                <w:u w:val="single"/>
              </w:rPr>
              <w:t>three</w:t>
            </w:r>
            <w:r>
              <w:rPr>
                <w:sz w:val="22"/>
              </w:rPr>
              <w:t xml:space="preserve"> prior convictions within ten years, or…”</w:t>
            </w:r>
          </w:p>
          <w:p w:rsidR="00E04B04" w:rsidRDefault="00E04B04">
            <w:pPr>
              <w:rPr>
                <w:sz w:val="22"/>
              </w:rPr>
            </w:pPr>
          </w:p>
          <w:p w:rsidR="00E04B04" w:rsidRDefault="00C05C8B">
            <w:pPr>
              <w:rPr>
                <w:color w:val="000000" w:themeColor="text1"/>
                <w:sz w:val="22"/>
              </w:rPr>
            </w:pPr>
            <w:r>
              <w:rPr>
                <w:color w:val="000000" w:themeColor="text1"/>
                <w:sz w:val="22"/>
              </w:rPr>
              <w:t xml:space="preserve">Laws of 2017, </w:t>
            </w:r>
            <w:proofErr w:type="spellStart"/>
            <w:r>
              <w:rPr>
                <w:color w:val="000000" w:themeColor="text1"/>
                <w:sz w:val="22"/>
              </w:rPr>
              <w:t>ch.</w:t>
            </w:r>
            <w:proofErr w:type="spellEnd"/>
            <w:r>
              <w:rPr>
                <w:color w:val="000000" w:themeColor="text1"/>
                <w:sz w:val="22"/>
              </w:rPr>
              <w:t xml:space="preserve"> 336 </w:t>
            </w:r>
            <w:r>
              <w:rPr>
                <w:color w:val="000000" w:themeColor="text1"/>
                <w:sz w:val="22"/>
              </w:rPr>
              <w:t xml:space="preserve">(E2SHB 1614), §5 amended </w:t>
            </w:r>
          </w:p>
          <w:p w:rsidR="00E04B04" w:rsidRDefault="00C05C8B">
            <w:pPr>
              <w:rPr>
                <w:color w:val="000000" w:themeColor="text1"/>
                <w:sz w:val="22"/>
              </w:rPr>
            </w:pPr>
            <w:r>
              <w:rPr>
                <w:color w:val="000000" w:themeColor="text1"/>
                <w:sz w:val="22"/>
              </w:rPr>
              <w:t>RCW 46.20.720(3)(e) relating to tolling, as follows:</w:t>
            </w:r>
          </w:p>
          <w:p w:rsidR="00E04B04" w:rsidRDefault="00E04B04">
            <w:pPr>
              <w:rPr>
                <w:color w:val="000000" w:themeColor="text1"/>
                <w:sz w:val="22"/>
              </w:rPr>
            </w:pPr>
          </w:p>
          <w:p w:rsidR="00E04B04" w:rsidRDefault="00C05C8B">
            <w:pPr>
              <w:ind w:left="720"/>
              <w:rPr>
                <w:color w:val="000000" w:themeColor="text1"/>
                <w:sz w:val="22"/>
              </w:rPr>
            </w:pPr>
            <w:r>
              <w:rPr>
                <w:color w:val="000000" w:themeColor="text1"/>
                <w:sz w:val="22"/>
              </w:rPr>
              <w:t>The period of restriction under (c) and (d) of this subsection based on incidents occurring on or after June 9, 2016, must be tolled for any period in which the person does not</w:t>
            </w:r>
            <w:r>
              <w:rPr>
                <w:color w:val="000000" w:themeColor="text1"/>
                <w:sz w:val="22"/>
              </w:rPr>
              <w:t xml:space="preserve"> have an ignition interlock device installed on a vehicle owned or operated by the person </w:t>
            </w:r>
            <w:r>
              <w:rPr>
                <w:color w:val="000000" w:themeColor="text1"/>
                <w:sz w:val="22"/>
                <w:u w:val="single"/>
              </w:rPr>
              <w:t>unless the person receives a determination from the department that the person is unable to operate an ignition interlock device due to a physical disability. The dep</w:t>
            </w:r>
            <w:r>
              <w:rPr>
                <w:color w:val="000000" w:themeColor="text1"/>
                <w:sz w:val="22"/>
                <w:u w:val="single"/>
              </w:rPr>
              <w:t xml:space="preserve">artment's determination that a person is unable to </w:t>
            </w:r>
            <w:r>
              <w:rPr>
                <w:color w:val="000000" w:themeColor="text1"/>
                <w:sz w:val="22"/>
                <w:u w:val="single"/>
              </w:rPr>
              <w:lastRenderedPageBreak/>
              <w:t>operate an ignition interlock device must be reasonable and be based upon good and substantial evidence. This determination is subject to review by a court of competent jurisdiction. The department may cha</w:t>
            </w:r>
            <w:r>
              <w:rPr>
                <w:color w:val="000000" w:themeColor="text1"/>
                <w:sz w:val="22"/>
                <w:u w:val="single"/>
              </w:rPr>
              <w:t>rge a person seeking a medical exemption under this subsection a reasonable fee for the assessment.</w:t>
            </w:r>
          </w:p>
          <w:p w:rsidR="00E04B04" w:rsidRDefault="00E04B04">
            <w:pPr>
              <w:rPr>
                <w:color w:val="000000" w:themeColor="text1"/>
                <w:sz w:val="22"/>
              </w:rPr>
            </w:pPr>
          </w:p>
          <w:p w:rsidR="00E04B04" w:rsidRDefault="00C05C8B">
            <w:pPr>
              <w:rPr>
                <w:sz w:val="22"/>
              </w:rPr>
            </w:pPr>
            <w:r>
              <w:rPr>
                <w:color w:val="000000" w:themeColor="text1"/>
                <w:sz w:val="22"/>
              </w:rPr>
              <w:t xml:space="preserve">To implement the new tolling provision, </w:t>
            </w:r>
            <w:r>
              <w:rPr>
                <w:sz w:val="22"/>
              </w:rPr>
              <w:t>under the subheadings “</w:t>
            </w:r>
            <w:r>
              <w:rPr>
                <w:b/>
                <w:sz w:val="22"/>
                <w:u w:val="single"/>
              </w:rPr>
              <w:t>DOL Ignition Interlock Device (IID) Requirements RCW 46.20.720</w:t>
            </w:r>
            <w:r>
              <w:rPr>
                <w:sz w:val="22"/>
              </w:rPr>
              <w:t>” and “</w:t>
            </w:r>
            <w:r>
              <w:rPr>
                <w:b/>
                <w:sz w:val="22"/>
              </w:rPr>
              <w:t>Restriction and duratio</w:t>
            </w:r>
            <w:r>
              <w:rPr>
                <w:b/>
                <w:sz w:val="22"/>
              </w:rPr>
              <w:t>n</w:t>
            </w:r>
            <w:r>
              <w:rPr>
                <w:sz w:val="22"/>
              </w:rPr>
              <w:t xml:space="preserve">”, in the section on </w:t>
            </w:r>
            <w:r>
              <w:rPr>
                <w:b/>
                <w:i/>
                <w:sz w:val="22"/>
              </w:rPr>
              <w:t>Tolling,</w:t>
            </w:r>
            <w:r>
              <w:rPr>
                <w:sz w:val="22"/>
              </w:rPr>
              <w:t xml:space="preserve"> add the following to the end of the sentence:</w:t>
            </w:r>
          </w:p>
          <w:p w:rsidR="00E04B04" w:rsidRDefault="00E04B04">
            <w:pPr>
              <w:rPr>
                <w:sz w:val="22"/>
              </w:rPr>
            </w:pPr>
          </w:p>
          <w:p w:rsidR="00E04B04" w:rsidRDefault="00C05C8B">
            <w:pPr>
              <w:ind w:left="720"/>
              <w:rPr>
                <w:sz w:val="22"/>
              </w:rPr>
            </w:pPr>
            <w:r>
              <w:rPr>
                <w:sz w:val="22"/>
              </w:rPr>
              <w:t>“For incidents occurring on or after June 9, 2016, the restriction is tolled for any period in which the person does not have an IID installed on a vehicle owned or operated by t</w:t>
            </w:r>
            <w:r>
              <w:rPr>
                <w:sz w:val="22"/>
              </w:rPr>
              <w:t xml:space="preserve">he person </w:t>
            </w:r>
            <w:r>
              <w:rPr>
                <w:sz w:val="22"/>
                <w:u w:val="single"/>
              </w:rPr>
              <w:t>unless DOL determines the person is unable to operate an IID due to a physical disability</w:t>
            </w:r>
            <w:r>
              <w:rPr>
                <w:sz w:val="22"/>
              </w:rPr>
              <w:t>.”</w:t>
            </w:r>
          </w:p>
          <w:p w:rsidR="00E04B04" w:rsidRDefault="00E04B04">
            <w:pPr>
              <w:rPr>
                <w:sz w:val="22"/>
              </w:rPr>
            </w:pPr>
          </w:p>
          <w:p w:rsidR="00E04B04" w:rsidRDefault="00C05C8B">
            <w:pPr>
              <w:rPr>
                <w:color w:val="000000" w:themeColor="text1"/>
                <w:sz w:val="22"/>
              </w:rPr>
            </w:pPr>
            <w:r>
              <w:rPr>
                <w:color w:val="000000" w:themeColor="text1"/>
                <w:sz w:val="22"/>
              </w:rPr>
              <w:t xml:space="preserve">Laws of 2017, </w:t>
            </w:r>
            <w:proofErr w:type="spellStart"/>
            <w:r>
              <w:rPr>
                <w:color w:val="000000" w:themeColor="text1"/>
                <w:sz w:val="22"/>
              </w:rPr>
              <w:t>ch.</w:t>
            </w:r>
            <w:proofErr w:type="spellEnd"/>
            <w:r>
              <w:rPr>
                <w:color w:val="000000" w:themeColor="text1"/>
                <w:sz w:val="22"/>
              </w:rPr>
              <w:t xml:space="preserve"> 336 (E2SHB 1614), §5 amended RCW 46.20.720(4) relating to requirements for removal, as follows:</w:t>
            </w:r>
          </w:p>
          <w:p w:rsidR="00E04B04" w:rsidRDefault="00E04B04">
            <w:pPr>
              <w:rPr>
                <w:color w:val="000000" w:themeColor="text1"/>
                <w:sz w:val="22"/>
              </w:rPr>
            </w:pPr>
          </w:p>
          <w:p w:rsidR="00E04B04" w:rsidRDefault="00C05C8B">
            <w:pPr>
              <w:ind w:left="720"/>
              <w:rPr>
                <w:color w:val="000000" w:themeColor="text1"/>
                <w:sz w:val="22"/>
              </w:rPr>
            </w:pPr>
            <w:r>
              <w:rPr>
                <w:color w:val="000000" w:themeColor="text1"/>
                <w:sz w:val="22"/>
              </w:rPr>
              <w:t>“(4) Requirements for removal. A restriction imposed under subsection (1</w:t>
            </w:r>
            <w:proofErr w:type="gramStart"/>
            <w:r>
              <w:rPr>
                <w:color w:val="000000" w:themeColor="text1"/>
                <w:sz w:val="22"/>
              </w:rPr>
              <w:t>)(</w:t>
            </w:r>
            <w:proofErr w:type="gramEnd"/>
            <w:r>
              <w:rPr>
                <w:color w:val="000000" w:themeColor="text1"/>
                <w:sz w:val="22"/>
              </w:rPr>
              <w:t>c) or (d) of this section shall remain in effect until the department receives a declaration from the person's ignition interlock device vendor, in a form provided or approved by the</w:t>
            </w:r>
            <w:r>
              <w:rPr>
                <w:color w:val="000000" w:themeColor="text1"/>
                <w:sz w:val="22"/>
              </w:rPr>
              <w:t xml:space="preserve"> department, certifying that there have been none of the following incidents in the </w:t>
            </w:r>
            <w:r>
              <w:rPr>
                <w:strike/>
                <w:color w:val="000000" w:themeColor="text1"/>
                <w:sz w:val="22"/>
              </w:rPr>
              <w:t>four</w:t>
            </w:r>
            <w:r>
              <w:rPr>
                <w:color w:val="000000" w:themeColor="text1"/>
                <w:sz w:val="22"/>
              </w:rPr>
              <w:t xml:space="preserve"> </w:t>
            </w:r>
            <w:r>
              <w:rPr>
                <w:color w:val="000000" w:themeColor="text1"/>
                <w:sz w:val="22"/>
                <w:u w:val="single"/>
              </w:rPr>
              <w:t>one hundred eighty</w:t>
            </w:r>
            <w:r>
              <w:rPr>
                <w:color w:val="000000" w:themeColor="text1"/>
                <w:sz w:val="22"/>
              </w:rPr>
              <w:t xml:space="preserve"> consecutive </w:t>
            </w:r>
            <w:r>
              <w:rPr>
                <w:strike/>
                <w:color w:val="000000" w:themeColor="text1"/>
                <w:sz w:val="22"/>
              </w:rPr>
              <w:t>months</w:t>
            </w:r>
            <w:r>
              <w:rPr>
                <w:color w:val="000000" w:themeColor="text1"/>
                <w:sz w:val="22"/>
              </w:rPr>
              <w:t xml:space="preserve"> </w:t>
            </w:r>
            <w:r>
              <w:rPr>
                <w:color w:val="000000" w:themeColor="text1"/>
                <w:sz w:val="22"/>
                <w:u w:val="single"/>
              </w:rPr>
              <w:t>days</w:t>
            </w:r>
            <w:r>
              <w:rPr>
                <w:color w:val="000000" w:themeColor="text1"/>
                <w:sz w:val="22"/>
              </w:rPr>
              <w:t xml:space="preserve"> prior to the date of release:..”</w:t>
            </w:r>
          </w:p>
          <w:p w:rsidR="00E04B04" w:rsidRDefault="00E04B04">
            <w:pPr>
              <w:rPr>
                <w:color w:val="000000" w:themeColor="text1"/>
                <w:sz w:val="22"/>
              </w:rPr>
            </w:pPr>
          </w:p>
          <w:p w:rsidR="00E04B04" w:rsidRDefault="00C05C8B">
            <w:pPr>
              <w:rPr>
                <w:sz w:val="22"/>
              </w:rPr>
            </w:pPr>
            <w:r>
              <w:rPr>
                <w:sz w:val="22"/>
              </w:rPr>
              <w:t>To implement the new time limit, change the section on “</w:t>
            </w:r>
            <w:r>
              <w:rPr>
                <w:b/>
                <w:sz w:val="22"/>
              </w:rPr>
              <w:t>Requirements for removal</w:t>
            </w:r>
            <w:r>
              <w:rPr>
                <w:sz w:val="22"/>
              </w:rPr>
              <w:t>,” as foll</w:t>
            </w:r>
            <w:r>
              <w:rPr>
                <w:sz w:val="22"/>
              </w:rPr>
              <w:t>ows:</w:t>
            </w:r>
          </w:p>
          <w:p w:rsidR="00E04B04" w:rsidRDefault="00E04B04">
            <w:pPr>
              <w:rPr>
                <w:sz w:val="22"/>
              </w:rPr>
            </w:pPr>
          </w:p>
          <w:p w:rsidR="00E04B04" w:rsidRDefault="00C05C8B">
            <w:pPr>
              <w:ind w:left="720"/>
              <w:rPr>
                <w:sz w:val="22"/>
              </w:rPr>
            </w:pPr>
            <w:r>
              <w:rPr>
                <w:sz w:val="22"/>
              </w:rPr>
              <w:t xml:space="preserve">“…Restriction effective until IID vendor certifies to DOL that none of the following occurred within </w:t>
            </w:r>
            <w:r>
              <w:rPr>
                <w:strike/>
                <w:sz w:val="22"/>
              </w:rPr>
              <w:t>four months</w:t>
            </w:r>
            <w:r>
              <w:rPr>
                <w:sz w:val="22"/>
                <w:u w:val="single"/>
              </w:rPr>
              <w:t>180 days</w:t>
            </w:r>
            <w:r>
              <w:rPr>
                <w:sz w:val="22"/>
              </w:rPr>
              <w:t xml:space="preserve"> prior to date of release:…”</w:t>
            </w:r>
          </w:p>
          <w:p w:rsidR="00E04B04" w:rsidRDefault="00E04B04">
            <w:pPr>
              <w:rPr>
                <w:szCs w:val="24"/>
              </w:rPr>
            </w:pPr>
          </w:p>
        </w:tc>
      </w:tr>
      <w:tr w:rsidR="00E04B04">
        <w:tc>
          <w:tcPr>
            <w:tcW w:w="579" w:type="dxa"/>
          </w:tcPr>
          <w:p w:rsidR="00E04B04" w:rsidRDefault="00C05C8B">
            <w:pPr>
              <w:rPr>
                <w:b/>
                <w:sz w:val="22"/>
              </w:rPr>
            </w:pPr>
            <w:r>
              <w:rPr>
                <w:b/>
                <w:sz w:val="22"/>
              </w:rPr>
              <w:lastRenderedPageBreak/>
              <w:t>3.</w:t>
            </w:r>
          </w:p>
        </w:tc>
        <w:tc>
          <w:tcPr>
            <w:tcW w:w="1800" w:type="dxa"/>
          </w:tcPr>
          <w:p w:rsidR="00E04B04" w:rsidRDefault="00C05C8B">
            <w:pPr>
              <w:rPr>
                <w:b/>
                <w:sz w:val="22"/>
              </w:rPr>
            </w:pPr>
            <w:proofErr w:type="spellStart"/>
            <w:r>
              <w:rPr>
                <w:b/>
                <w:sz w:val="22"/>
              </w:rPr>
              <w:t>CrRLJ</w:t>
            </w:r>
            <w:proofErr w:type="spellEnd"/>
            <w:r>
              <w:rPr>
                <w:b/>
                <w:sz w:val="22"/>
              </w:rPr>
              <w:t xml:space="preserve"> 07_0980</w:t>
            </w:r>
          </w:p>
        </w:tc>
        <w:tc>
          <w:tcPr>
            <w:tcW w:w="7043" w:type="dxa"/>
          </w:tcPr>
          <w:p w:rsidR="00E04B04" w:rsidRDefault="00C05C8B">
            <w:pPr>
              <w:rPr>
                <w:b/>
                <w:szCs w:val="24"/>
              </w:rPr>
            </w:pPr>
            <w:r>
              <w:rPr>
                <w:b/>
                <w:szCs w:val="24"/>
              </w:rPr>
              <w:t>No-Contact Order – Human Trafficking/Promoting Prostitution</w:t>
            </w:r>
          </w:p>
          <w:p w:rsidR="00E04B04" w:rsidRDefault="00E04B04">
            <w:pPr>
              <w:rPr>
                <w:szCs w:val="24"/>
              </w:rPr>
            </w:pPr>
          </w:p>
          <w:p w:rsidR="00E04B04" w:rsidRDefault="00C05C8B">
            <w:pPr>
              <w:rPr>
                <w:i/>
                <w:noProof/>
                <w:sz w:val="22"/>
              </w:rPr>
            </w:pPr>
            <w:r>
              <w:rPr>
                <w:i/>
                <w:sz w:val="22"/>
              </w:rPr>
              <w:t xml:space="preserve">This is a new form based upon </w:t>
            </w:r>
            <w:r>
              <w:rPr>
                <w:i/>
                <w:noProof/>
                <w:sz w:val="22"/>
              </w:rPr>
              <w:t xml:space="preserve">Laws of 2017, ch. 230 </w:t>
            </w:r>
            <w:r>
              <w:rPr>
                <w:i/>
                <w:sz w:val="22"/>
              </w:rPr>
              <w:t>(SHB 1079)</w:t>
            </w:r>
            <w:r>
              <w:rPr>
                <w:i/>
                <w:noProof/>
                <w:sz w:val="22"/>
              </w:rPr>
              <w:t>.</w:t>
            </w:r>
          </w:p>
          <w:p w:rsidR="00E04B04" w:rsidRDefault="00E04B04">
            <w:pPr>
              <w:rPr>
                <w:i/>
                <w:sz w:val="22"/>
              </w:rPr>
            </w:pPr>
          </w:p>
        </w:tc>
      </w:tr>
      <w:tr w:rsidR="00E04B04">
        <w:tc>
          <w:tcPr>
            <w:tcW w:w="579" w:type="dxa"/>
          </w:tcPr>
          <w:p w:rsidR="00E04B04" w:rsidRDefault="00C05C8B">
            <w:pPr>
              <w:rPr>
                <w:b/>
                <w:sz w:val="22"/>
              </w:rPr>
            </w:pPr>
            <w:r>
              <w:rPr>
                <w:b/>
                <w:sz w:val="22"/>
              </w:rPr>
              <w:t>4.</w:t>
            </w:r>
          </w:p>
        </w:tc>
        <w:tc>
          <w:tcPr>
            <w:tcW w:w="1800" w:type="dxa"/>
          </w:tcPr>
          <w:p w:rsidR="00E04B04" w:rsidRDefault="00C05C8B">
            <w:pPr>
              <w:rPr>
                <w:b/>
                <w:sz w:val="22"/>
              </w:rPr>
            </w:pPr>
            <w:proofErr w:type="spellStart"/>
            <w:r>
              <w:rPr>
                <w:b/>
                <w:sz w:val="22"/>
              </w:rPr>
              <w:t>CrRLJ</w:t>
            </w:r>
            <w:proofErr w:type="spellEnd"/>
            <w:r>
              <w:rPr>
                <w:b/>
                <w:sz w:val="22"/>
              </w:rPr>
              <w:t xml:space="preserve"> 09_0100</w:t>
            </w:r>
          </w:p>
        </w:tc>
        <w:tc>
          <w:tcPr>
            <w:tcW w:w="7043" w:type="dxa"/>
          </w:tcPr>
          <w:p w:rsidR="00E04B04" w:rsidRDefault="00C05C8B">
            <w:pPr>
              <w:rPr>
                <w:b/>
                <w:szCs w:val="24"/>
              </w:rPr>
            </w:pPr>
            <w:r>
              <w:rPr>
                <w:b/>
                <w:szCs w:val="24"/>
              </w:rPr>
              <w:t xml:space="preserve">Motion and Declaration for Order Vacating Conviction </w:t>
            </w:r>
          </w:p>
          <w:p w:rsidR="00E04B04" w:rsidRDefault="00E04B04">
            <w:pPr>
              <w:rPr>
                <w:sz w:val="22"/>
              </w:rPr>
            </w:pPr>
          </w:p>
          <w:p w:rsidR="00E04B04" w:rsidRDefault="00C05C8B">
            <w:pPr>
              <w:rPr>
                <w:i/>
                <w:sz w:val="22"/>
              </w:rPr>
            </w:pPr>
            <w:r>
              <w:rPr>
                <w:i/>
                <w:sz w:val="22"/>
              </w:rPr>
              <w:t>The form has been substantially reorganized and revised. Please see the form for changes made to implement Laws of 201</w:t>
            </w:r>
            <w:r>
              <w:rPr>
                <w:i/>
                <w:sz w:val="22"/>
              </w:rPr>
              <w:t xml:space="preserve">7, </w:t>
            </w:r>
            <w:proofErr w:type="spellStart"/>
            <w:r>
              <w:rPr>
                <w:i/>
                <w:sz w:val="22"/>
              </w:rPr>
              <w:t>ch.</w:t>
            </w:r>
            <w:proofErr w:type="spellEnd"/>
            <w:r>
              <w:rPr>
                <w:i/>
                <w:sz w:val="22"/>
              </w:rPr>
              <w:t xml:space="preserve"> 128 (SSB 5272).</w:t>
            </w:r>
          </w:p>
          <w:p w:rsidR="00E04B04" w:rsidRDefault="00E04B04">
            <w:pPr>
              <w:rPr>
                <w:szCs w:val="24"/>
              </w:rPr>
            </w:pPr>
          </w:p>
        </w:tc>
      </w:tr>
    </w:tbl>
    <w:p w:rsidR="00E04B04" w:rsidRDefault="00C05C8B">
      <w:r>
        <w:br w:type="page"/>
      </w:r>
    </w:p>
    <w:tbl>
      <w:tblPr>
        <w:tblStyle w:val="TableGrid"/>
        <w:tblW w:w="9422" w:type="dxa"/>
        <w:tblInd w:w="226" w:type="dxa"/>
        <w:tblLayout w:type="fixed"/>
        <w:tblLook w:val="04A0" w:firstRow="1" w:lastRow="0" w:firstColumn="1" w:lastColumn="0" w:noHBand="0" w:noVBand="1"/>
      </w:tblPr>
      <w:tblGrid>
        <w:gridCol w:w="579"/>
        <w:gridCol w:w="1800"/>
        <w:gridCol w:w="7043"/>
      </w:tblGrid>
      <w:tr w:rsidR="00E04B04">
        <w:trPr>
          <w:trHeight w:val="2132"/>
        </w:trPr>
        <w:tc>
          <w:tcPr>
            <w:tcW w:w="579" w:type="dxa"/>
          </w:tcPr>
          <w:p w:rsidR="00E04B04" w:rsidRDefault="00C05C8B">
            <w:pPr>
              <w:rPr>
                <w:b/>
                <w:sz w:val="22"/>
              </w:rPr>
            </w:pPr>
            <w:r>
              <w:rPr>
                <w:b/>
                <w:sz w:val="22"/>
              </w:rPr>
              <w:lastRenderedPageBreak/>
              <w:t>5.</w:t>
            </w:r>
          </w:p>
        </w:tc>
        <w:tc>
          <w:tcPr>
            <w:tcW w:w="1800" w:type="dxa"/>
          </w:tcPr>
          <w:p w:rsidR="00E04B04" w:rsidRDefault="00C05C8B">
            <w:pPr>
              <w:rPr>
                <w:sz w:val="22"/>
              </w:rPr>
            </w:pPr>
            <w:proofErr w:type="spellStart"/>
            <w:r>
              <w:rPr>
                <w:b/>
                <w:sz w:val="22"/>
              </w:rPr>
              <w:t>CrRLJ</w:t>
            </w:r>
            <w:proofErr w:type="spellEnd"/>
            <w:r>
              <w:rPr>
                <w:b/>
                <w:sz w:val="22"/>
              </w:rPr>
              <w:t xml:space="preserve"> 09_0120</w:t>
            </w:r>
          </w:p>
        </w:tc>
        <w:tc>
          <w:tcPr>
            <w:tcW w:w="7043" w:type="dxa"/>
          </w:tcPr>
          <w:p w:rsidR="00E04B04" w:rsidRDefault="00C05C8B">
            <w:pPr>
              <w:rPr>
                <w:b/>
                <w:szCs w:val="24"/>
              </w:rPr>
            </w:pPr>
            <w:r>
              <w:rPr>
                <w:b/>
                <w:szCs w:val="24"/>
              </w:rPr>
              <w:t>Prostitution Conviction Attachment</w:t>
            </w:r>
          </w:p>
          <w:p w:rsidR="00E04B04" w:rsidRDefault="00E04B04">
            <w:pPr>
              <w:rPr>
                <w:sz w:val="22"/>
              </w:rPr>
            </w:pPr>
          </w:p>
          <w:p w:rsidR="00E04B04" w:rsidRDefault="00C05C8B">
            <w:pPr>
              <w:rPr>
                <w:i/>
                <w:sz w:val="22"/>
              </w:rPr>
            </w:pPr>
            <w:r>
              <w:rPr>
                <w:i/>
                <w:sz w:val="22"/>
              </w:rPr>
              <w:t xml:space="preserve">To implement Laws of 2017, </w:t>
            </w:r>
            <w:proofErr w:type="spellStart"/>
            <w:r>
              <w:rPr>
                <w:i/>
                <w:sz w:val="22"/>
              </w:rPr>
              <w:t>ch.</w:t>
            </w:r>
            <w:proofErr w:type="spellEnd"/>
            <w:r>
              <w:rPr>
                <w:i/>
                <w:sz w:val="22"/>
              </w:rPr>
              <w:t xml:space="preserve"> 128 (SSB 5272), make the following changes. </w:t>
            </w:r>
          </w:p>
          <w:p w:rsidR="00E04B04" w:rsidRDefault="00E04B04">
            <w:pPr>
              <w:rPr>
                <w:sz w:val="22"/>
              </w:rPr>
            </w:pPr>
          </w:p>
          <w:p w:rsidR="00E04B04" w:rsidRDefault="00C05C8B">
            <w:pPr>
              <w:rPr>
                <w:sz w:val="22"/>
              </w:rPr>
            </w:pPr>
            <w:r>
              <w:rPr>
                <w:sz w:val="22"/>
              </w:rPr>
              <w:t xml:space="preserve">In paragraph 1 after the checkbox, change the text to read: </w:t>
            </w:r>
          </w:p>
          <w:p w:rsidR="00E04B04" w:rsidRDefault="00E04B04">
            <w:pPr>
              <w:rPr>
                <w:sz w:val="22"/>
              </w:rPr>
            </w:pPr>
          </w:p>
          <w:p w:rsidR="00E04B04" w:rsidRDefault="00C05C8B">
            <w:pPr>
              <w:ind w:left="522"/>
              <w:rPr>
                <w:sz w:val="22"/>
              </w:rPr>
            </w:pPr>
            <w:r>
              <w:rPr>
                <w:sz w:val="22"/>
              </w:rPr>
              <w:t xml:space="preserve">If you were convicted for a prostitution offense as a result of being a victim of trafficking </w:t>
            </w:r>
            <w:r>
              <w:rPr>
                <w:sz w:val="22"/>
                <w:u w:val="single"/>
              </w:rPr>
              <w:t>as defined in</w:t>
            </w:r>
            <w:r>
              <w:rPr>
                <w:sz w:val="22"/>
              </w:rPr>
              <w:t>, RCW 9A.40.100.</w:t>
            </w:r>
          </w:p>
          <w:p w:rsidR="00E04B04" w:rsidRDefault="00E04B04">
            <w:pPr>
              <w:rPr>
                <w:sz w:val="20"/>
                <w:szCs w:val="20"/>
              </w:rPr>
            </w:pPr>
          </w:p>
          <w:p w:rsidR="00E04B04" w:rsidRDefault="00C05C8B">
            <w:pPr>
              <w:rPr>
                <w:sz w:val="22"/>
              </w:rPr>
            </w:pPr>
            <w:r>
              <w:rPr>
                <w:sz w:val="22"/>
              </w:rPr>
              <w:t xml:space="preserve">In paragraph 1.c. change the text to read: </w:t>
            </w:r>
          </w:p>
          <w:p w:rsidR="00E04B04" w:rsidRDefault="00E04B04">
            <w:pPr>
              <w:rPr>
                <w:sz w:val="20"/>
                <w:szCs w:val="20"/>
              </w:rPr>
            </w:pPr>
          </w:p>
          <w:p w:rsidR="00E04B04" w:rsidRDefault="00C05C8B">
            <w:pPr>
              <w:ind w:left="522"/>
              <w:rPr>
                <w:sz w:val="22"/>
              </w:rPr>
            </w:pPr>
            <w:r>
              <w:rPr>
                <w:sz w:val="22"/>
              </w:rPr>
              <w:t xml:space="preserve">c.     Did your prostitution conviction record </w:t>
            </w:r>
            <w:r>
              <w:rPr>
                <w:sz w:val="22"/>
                <w:u w:val="single"/>
              </w:rPr>
              <w:t>and record for other applicable convict</w:t>
            </w:r>
            <w:r>
              <w:rPr>
                <w:sz w:val="22"/>
                <w:u w:val="single"/>
              </w:rPr>
              <w:t>ions under RCW 9.96.060(3</w:t>
            </w:r>
            <w:proofErr w:type="gramStart"/>
            <w:r>
              <w:rPr>
                <w:sz w:val="22"/>
                <w:u w:val="single"/>
              </w:rPr>
              <w:t>)(</w:t>
            </w:r>
            <w:proofErr w:type="gramEnd"/>
            <w:r>
              <w:rPr>
                <w:sz w:val="22"/>
                <w:u w:val="single"/>
              </w:rPr>
              <w:t>b)</w:t>
            </w:r>
            <w:r>
              <w:rPr>
                <w:sz w:val="22"/>
              </w:rPr>
              <w:t xml:space="preserve"> result from that person’s acts?  [ ] No [ ] Yes.  If yes, please explain:</w:t>
            </w:r>
          </w:p>
          <w:p w:rsidR="00E04B04" w:rsidRDefault="00C05C8B">
            <w:pPr>
              <w:ind w:left="522"/>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w:t>
            </w:r>
          </w:p>
          <w:p w:rsidR="00E04B04" w:rsidRDefault="00E04B04">
            <w:pPr>
              <w:ind w:left="522"/>
              <w:rPr>
                <w:sz w:val="20"/>
                <w:szCs w:val="20"/>
                <w:u w:val="single"/>
              </w:rPr>
            </w:pPr>
          </w:p>
          <w:p w:rsidR="00E04B04" w:rsidRDefault="00C05C8B">
            <w:pPr>
              <w:rPr>
                <w:sz w:val="22"/>
              </w:rPr>
            </w:pPr>
            <w:r>
              <w:rPr>
                <w:sz w:val="22"/>
              </w:rPr>
              <w:t xml:space="preserve">In paragraph 2 after the checkbox, change the text to read: </w:t>
            </w:r>
          </w:p>
          <w:p w:rsidR="00E04B04" w:rsidRDefault="00E04B04">
            <w:pPr>
              <w:rPr>
                <w:sz w:val="20"/>
                <w:szCs w:val="20"/>
              </w:rPr>
            </w:pPr>
          </w:p>
          <w:p w:rsidR="00E04B04" w:rsidRDefault="00C05C8B">
            <w:pPr>
              <w:ind w:left="522"/>
              <w:rPr>
                <w:sz w:val="22"/>
              </w:rPr>
            </w:pPr>
            <w:r>
              <w:rPr>
                <w:sz w:val="22"/>
              </w:rPr>
              <w:t xml:space="preserve">If you were convicted for a prostitution offense as a result of being a victim of promoting prostitution in the first degree, </w:t>
            </w:r>
            <w:r>
              <w:rPr>
                <w:sz w:val="22"/>
                <w:u w:val="single"/>
              </w:rPr>
              <w:t>as defined in</w:t>
            </w:r>
            <w:r>
              <w:rPr>
                <w:sz w:val="22"/>
              </w:rPr>
              <w:t xml:space="preserve"> RCW 9A.88.070:</w:t>
            </w:r>
          </w:p>
          <w:p w:rsidR="00E04B04" w:rsidRDefault="00E04B04">
            <w:pPr>
              <w:rPr>
                <w:b/>
                <w:sz w:val="20"/>
                <w:szCs w:val="20"/>
              </w:rPr>
            </w:pPr>
          </w:p>
          <w:p w:rsidR="00E04B04" w:rsidRDefault="00C05C8B">
            <w:pPr>
              <w:rPr>
                <w:sz w:val="22"/>
              </w:rPr>
            </w:pPr>
            <w:r>
              <w:rPr>
                <w:sz w:val="22"/>
              </w:rPr>
              <w:t xml:space="preserve">In paragraph 2.c. change the text to read: </w:t>
            </w:r>
          </w:p>
          <w:p w:rsidR="00E04B04" w:rsidRDefault="00E04B04">
            <w:pPr>
              <w:rPr>
                <w:sz w:val="20"/>
                <w:szCs w:val="20"/>
              </w:rPr>
            </w:pPr>
          </w:p>
          <w:p w:rsidR="00E04B04" w:rsidRDefault="00C05C8B">
            <w:pPr>
              <w:ind w:left="522"/>
              <w:rPr>
                <w:sz w:val="22"/>
              </w:rPr>
            </w:pPr>
            <w:r>
              <w:rPr>
                <w:sz w:val="22"/>
              </w:rPr>
              <w:t xml:space="preserve">c.     Did your prostitution conviction record </w:t>
            </w:r>
            <w:r>
              <w:rPr>
                <w:sz w:val="22"/>
                <w:u w:val="single"/>
              </w:rPr>
              <w:t xml:space="preserve">and </w:t>
            </w:r>
            <w:r>
              <w:rPr>
                <w:sz w:val="22"/>
                <w:u w:val="single"/>
              </w:rPr>
              <w:t>record for other applicable convictions under RCW 9 .96.060(3</w:t>
            </w:r>
            <w:proofErr w:type="gramStart"/>
            <w:r>
              <w:rPr>
                <w:sz w:val="22"/>
                <w:u w:val="single"/>
              </w:rPr>
              <w:t>)(</w:t>
            </w:r>
            <w:proofErr w:type="gramEnd"/>
            <w:r>
              <w:rPr>
                <w:sz w:val="22"/>
                <w:u w:val="single"/>
              </w:rPr>
              <w:t>b)</w:t>
            </w:r>
            <w:r>
              <w:rPr>
                <w:sz w:val="22"/>
              </w:rPr>
              <w:t xml:space="preserve"> result from being compelled by threat or force by that person? [ </w:t>
            </w:r>
            <w:proofErr w:type="gramStart"/>
            <w:r>
              <w:rPr>
                <w:sz w:val="22"/>
              </w:rPr>
              <w:t>]  No</w:t>
            </w:r>
            <w:proofErr w:type="gramEnd"/>
            <w:r>
              <w:rPr>
                <w:sz w:val="22"/>
              </w:rPr>
              <w:t xml:space="preserve"> [ ] Yes.  If yes, please explain</w:t>
            </w:r>
            <w:proofErr w:type="gramStart"/>
            <w:r>
              <w:rPr>
                <w:sz w:val="22"/>
              </w:rPr>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w:t>
            </w:r>
            <w:proofErr w:type="gramEnd"/>
          </w:p>
          <w:p w:rsidR="00E04B04" w:rsidRDefault="00E04B04">
            <w:pPr>
              <w:rPr>
                <w:b/>
                <w:sz w:val="20"/>
                <w:szCs w:val="20"/>
              </w:rPr>
            </w:pPr>
          </w:p>
          <w:p w:rsidR="00E04B04" w:rsidRDefault="00C05C8B">
            <w:pPr>
              <w:rPr>
                <w:sz w:val="22"/>
              </w:rPr>
            </w:pPr>
            <w:r>
              <w:rPr>
                <w:sz w:val="22"/>
              </w:rPr>
              <w:t xml:space="preserve">In paragraph 3 change the text after the checkbox to read: </w:t>
            </w:r>
          </w:p>
          <w:p w:rsidR="00E04B04" w:rsidRDefault="00E04B04">
            <w:pPr>
              <w:rPr>
                <w:sz w:val="20"/>
                <w:szCs w:val="20"/>
              </w:rPr>
            </w:pPr>
          </w:p>
          <w:p w:rsidR="00E04B04" w:rsidRDefault="00C05C8B">
            <w:pPr>
              <w:ind w:left="522"/>
              <w:rPr>
                <w:sz w:val="22"/>
              </w:rPr>
            </w:pPr>
            <w:r>
              <w:rPr>
                <w:sz w:val="22"/>
              </w:rPr>
              <w:t>If you were conv</w:t>
            </w:r>
            <w:r>
              <w:rPr>
                <w:sz w:val="22"/>
              </w:rPr>
              <w:t xml:space="preserve">icted for a prostitution offense as a result of being a victim of promoting commercial sexual abuse of a minor, </w:t>
            </w:r>
            <w:r>
              <w:rPr>
                <w:sz w:val="22"/>
                <w:u w:val="single"/>
              </w:rPr>
              <w:t xml:space="preserve">as defined in </w:t>
            </w:r>
            <w:r>
              <w:rPr>
                <w:sz w:val="22"/>
              </w:rPr>
              <w:t>RCW 9.68A.101:</w:t>
            </w:r>
          </w:p>
          <w:p w:rsidR="00E04B04" w:rsidRDefault="00E04B04">
            <w:pPr>
              <w:rPr>
                <w:sz w:val="22"/>
              </w:rPr>
            </w:pPr>
          </w:p>
          <w:p w:rsidR="00E04B04" w:rsidRDefault="00C05C8B">
            <w:pPr>
              <w:rPr>
                <w:sz w:val="22"/>
              </w:rPr>
            </w:pPr>
            <w:r>
              <w:rPr>
                <w:sz w:val="22"/>
              </w:rPr>
              <w:t xml:space="preserve">In paragraph 3.d. change the text to read: </w:t>
            </w:r>
          </w:p>
          <w:p w:rsidR="00E04B04" w:rsidRDefault="00E04B04">
            <w:pPr>
              <w:rPr>
                <w:sz w:val="20"/>
                <w:szCs w:val="20"/>
              </w:rPr>
            </w:pPr>
          </w:p>
          <w:p w:rsidR="00E04B04" w:rsidRDefault="00C05C8B">
            <w:pPr>
              <w:ind w:left="522"/>
              <w:rPr>
                <w:sz w:val="22"/>
              </w:rPr>
            </w:pPr>
            <w:r>
              <w:rPr>
                <w:sz w:val="22"/>
              </w:rPr>
              <w:t xml:space="preserve">d.     Did your prostitution conviction record </w:t>
            </w:r>
            <w:r>
              <w:rPr>
                <w:sz w:val="22"/>
                <w:u w:val="single"/>
              </w:rPr>
              <w:t>and record for other a</w:t>
            </w:r>
            <w:r>
              <w:rPr>
                <w:sz w:val="22"/>
                <w:u w:val="single"/>
              </w:rPr>
              <w:t>pplicable convictions under RCW 9 .96.060(3</w:t>
            </w:r>
            <w:proofErr w:type="gramStart"/>
            <w:r>
              <w:rPr>
                <w:sz w:val="22"/>
                <w:u w:val="single"/>
              </w:rPr>
              <w:t>)(</w:t>
            </w:r>
            <w:proofErr w:type="gramEnd"/>
            <w:r>
              <w:rPr>
                <w:sz w:val="22"/>
                <w:u w:val="single"/>
              </w:rPr>
              <w:t>b)</w:t>
            </w:r>
            <w:r>
              <w:rPr>
                <w:sz w:val="22"/>
              </w:rPr>
              <w:t xml:space="preserve">  result from that person’s actions?  [ ] No [ ] Yes.  If yes, please explain:</w:t>
            </w:r>
          </w:p>
          <w:p w:rsidR="00E04B04" w:rsidRDefault="00C05C8B">
            <w:pPr>
              <w:ind w:left="522"/>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w:t>
            </w:r>
          </w:p>
          <w:p w:rsidR="00E04B04" w:rsidRDefault="00E04B04">
            <w:pPr>
              <w:rPr>
                <w:b/>
                <w:sz w:val="20"/>
                <w:szCs w:val="20"/>
              </w:rPr>
            </w:pPr>
          </w:p>
          <w:p w:rsidR="00E04B04" w:rsidRDefault="00C05C8B">
            <w:pPr>
              <w:rPr>
                <w:sz w:val="22"/>
              </w:rPr>
            </w:pPr>
            <w:r>
              <w:rPr>
                <w:sz w:val="22"/>
              </w:rPr>
              <w:t xml:space="preserve">In paragraph 4.a. change the text to read: </w:t>
            </w:r>
          </w:p>
          <w:p w:rsidR="00E04B04" w:rsidRDefault="00E04B04">
            <w:pPr>
              <w:rPr>
                <w:sz w:val="20"/>
                <w:szCs w:val="20"/>
              </w:rPr>
            </w:pPr>
          </w:p>
          <w:p w:rsidR="00E04B04" w:rsidRDefault="00C05C8B">
            <w:pPr>
              <w:ind w:left="522"/>
              <w:rPr>
                <w:sz w:val="22"/>
              </w:rPr>
            </w:pPr>
            <w:r>
              <w:rPr>
                <w:sz w:val="22"/>
              </w:rPr>
              <w:t>a.      Were you induced by force, fraud, or coercion to engage in a comm</w:t>
            </w:r>
            <w:r>
              <w:rPr>
                <w:sz w:val="22"/>
              </w:rPr>
              <w:t xml:space="preserve">ercial sex act, and was your prostitution conviction record </w:t>
            </w:r>
            <w:r>
              <w:rPr>
                <w:sz w:val="22"/>
                <w:u w:val="single"/>
              </w:rPr>
              <w:t xml:space="preserve">and record for other applicable convictions under RCW 9.96.060(3)(b) </w:t>
            </w:r>
            <w:r>
              <w:rPr>
                <w:sz w:val="22"/>
              </w:rPr>
              <w:t>a result?  [ ] No [ ] Yes.  If yes, please explain:</w:t>
            </w:r>
          </w:p>
          <w:p w:rsidR="00E04B04" w:rsidRDefault="00C05C8B">
            <w:pPr>
              <w:ind w:left="522"/>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b/>
                <w:sz w:val="22"/>
                <w:u w:val="single"/>
              </w:rPr>
              <w:tab/>
            </w:r>
            <w:r>
              <w:rPr>
                <w:b/>
                <w:sz w:val="22"/>
                <w:u w:val="single"/>
              </w:rPr>
              <w:tab/>
            </w:r>
            <w:r>
              <w:rPr>
                <w:b/>
                <w:sz w:val="22"/>
                <w:u w:val="single"/>
              </w:rPr>
              <w:tab/>
            </w:r>
            <w:r>
              <w:rPr>
                <w:sz w:val="22"/>
              </w:rPr>
              <w:t>.</w:t>
            </w:r>
          </w:p>
          <w:p w:rsidR="00E04B04" w:rsidRDefault="00E04B04">
            <w:pPr>
              <w:rPr>
                <w:sz w:val="22"/>
              </w:rPr>
            </w:pPr>
          </w:p>
          <w:p w:rsidR="00E04B04" w:rsidRDefault="00C05C8B">
            <w:pPr>
              <w:rPr>
                <w:sz w:val="22"/>
              </w:rPr>
            </w:pPr>
            <w:r>
              <w:rPr>
                <w:sz w:val="22"/>
              </w:rPr>
              <w:lastRenderedPageBreak/>
              <w:t xml:space="preserve">In paragraph 4.b. change the text to read: </w:t>
            </w:r>
          </w:p>
          <w:p w:rsidR="00E04B04" w:rsidRDefault="00E04B04">
            <w:pPr>
              <w:rPr>
                <w:sz w:val="22"/>
              </w:rPr>
            </w:pPr>
          </w:p>
          <w:p w:rsidR="00E04B04" w:rsidRDefault="00C05C8B">
            <w:pPr>
              <w:ind w:left="522"/>
              <w:rPr>
                <w:sz w:val="22"/>
              </w:rPr>
            </w:pPr>
            <w:r>
              <w:rPr>
                <w:sz w:val="22"/>
              </w:rPr>
              <w:t>b.     Were you in</w:t>
            </w:r>
            <w:r>
              <w:rPr>
                <w:sz w:val="22"/>
              </w:rPr>
              <w:t xml:space="preserve">duced to engage in a commercial sex act while you were under age 18, and your prostitution conviction record </w:t>
            </w:r>
            <w:r>
              <w:rPr>
                <w:sz w:val="22"/>
                <w:u w:val="single"/>
              </w:rPr>
              <w:t>and record for other applicable convictions under RCW 9.96.060(3)(b) was</w:t>
            </w:r>
            <w:r>
              <w:rPr>
                <w:sz w:val="22"/>
              </w:rPr>
              <w:t xml:space="preserve"> a result? [ ] No [ ] Yes.  If yes, please explain</w:t>
            </w:r>
            <w:proofErr w:type="gramStart"/>
            <w:r>
              <w:rPr>
                <w:sz w:val="22"/>
              </w:rPr>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w:t>
            </w:r>
            <w:proofErr w:type="gramEnd"/>
          </w:p>
          <w:p w:rsidR="00E04B04" w:rsidRDefault="00E04B04">
            <w:pPr>
              <w:rPr>
                <w:szCs w:val="24"/>
              </w:rPr>
            </w:pPr>
          </w:p>
          <w:p w:rsidR="00E04B04" w:rsidRDefault="00E04B04">
            <w:pPr>
              <w:rPr>
                <w:szCs w:val="24"/>
              </w:rPr>
            </w:pPr>
          </w:p>
        </w:tc>
      </w:tr>
      <w:tr w:rsidR="00E04B04">
        <w:tc>
          <w:tcPr>
            <w:tcW w:w="579" w:type="dxa"/>
          </w:tcPr>
          <w:p w:rsidR="00E04B04" w:rsidRDefault="00C05C8B">
            <w:pPr>
              <w:rPr>
                <w:b/>
                <w:sz w:val="22"/>
              </w:rPr>
            </w:pPr>
            <w:r>
              <w:rPr>
                <w:b/>
                <w:sz w:val="22"/>
              </w:rPr>
              <w:lastRenderedPageBreak/>
              <w:t>6.</w:t>
            </w:r>
          </w:p>
        </w:tc>
        <w:tc>
          <w:tcPr>
            <w:tcW w:w="1800" w:type="dxa"/>
          </w:tcPr>
          <w:p w:rsidR="00E04B04" w:rsidRDefault="00C05C8B">
            <w:pPr>
              <w:rPr>
                <w:b/>
                <w:sz w:val="22"/>
              </w:rPr>
            </w:pPr>
            <w:proofErr w:type="spellStart"/>
            <w:r>
              <w:rPr>
                <w:b/>
                <w:sz w:val="22"/>
              </w:rPr>
              <w:t>CrRLJ</w:t>
            </w:r>
            <w:proofErr w:type="spellEnd"/>
            <w:r>
              <w:rPr>
                <w:b/>
                <w:sz w:val="22"/>
              </w:rPr>
              <w:t xml:space="preserve"> </w:t>
            </w:r>
            <w:r>
              <w:rPr>
                <w:b/>
                <w:sz w:val="22"/>
              </w:rPr>
              <w:t>09_0200</w:t>
            </w:r>
          </w:p>
        </w:tc>
        <w:tc>
          <w:tcPr>
            <w:tcW w:w="7043" w:type="dxa"/>
          </w:tcPr>
          <w:p w:rsidR="00E04B04" w:rsidRDefault="00C05C8B">
            <w:pPr>
              <w:rPr>
                <w:b/>
                <w:szCs w:val="24"/>
              </w:rPr>
            </w:pPr>
            <w:r>
              <w:rPr>
                <w:b/>
                <w:szCs w:val="24"/>
              </w:rPr>
              <w:t>Order on Motion Re:  Vacating Conviction</w:t>
            </w:r>
          </w:p>
          <w:p w:rsidR="00E04B04" w:rsidRDefault="00E04B04">
            <w:pPr>
              <w:rPr>
                <w:sz w:val="22"/>
              </w:rPr>
            </w:pPr>
          </w:p>
          <w:p w:rsidR="00E04B04" w:rsidRDefault="00C05C8B">
            <w:pPr>
              <w:rPr>
                <w:i/>
                <w:sz w:val="22"/>
              </w:rPr>
            </w:pPr>
            <w:r>
              <w:rPr>
                <w:i/>
                <w:sz w:val="22"/>
              </w:rPr>
              <w:t xml:space="preserve">The form has been substantially reorganized and revised. Please see the form for changes made to implement Laws of 2017, </w:t>
            </w:r>
            <w:proofErr w:type="spellStart"/>
            <w:r>
              <w:rPr>
                <w:i/>
                <w:sz w:val="22"/>
              </w:rPr>
              <w:t>ch.</w:t>
            </w:r>
            <w:proofErr w:type="spellEnd"/>
            <w:r>
              <w:rPr>
                <w:i/>
                <w:sz w:val="22"/>
              </w:rPr>
              <w:t xml:space="preserve"> 128 (SSB 5272).</w:t>
            </w:r>
          </w:p>
          <w:p w:rsidR="00E04B04" w:rsidRDefault="00E04B04">
            <w:pPr>
              <w:rPr>
                <w:sz w:val="22"/>
              </w:rPr>
            </w:pPr>
          </w:p>
        </w:tc>
      </w:tr>
      <w:tr w:rsidR="00E04B04">
        <w:tc>
          <w:tcPr>
            <w:tcW w:w="579" w:type="dxa"/>
          </w:tcPr>
          <w:p w:rsidR="00E04B04" w:rsidRDefault="00C05C8B">
            <w:pPr>
              <w:rPr>
                <w:b/>
                <w:sz w:val="22"/>
              </w:rPr>
            </w:pPr>
            <w:r>
              <w:rPr>
                <w:b/>
                <w:sz w:val="22"/>
              </w:rPr>
              <w:t>7.</w:t>
            </w:r>
          </w:p>
        </w:tc>
        <w:tc>
          <w:tcPr>
            <w:tcW w:w="1800" w:type="dxa"/>
          </w:tcPr>
          <w:p w:rsidR="00E04B04" w:rsidRDefault="00C05C8B">
            <w:pPr>
              <w:rPr>
                <w:b/>
                <w:sz w:val="22"/>
              </w:rPr>
            </w:pPr>
            <w:proofErr w:type="spellStart"/>
            <w:r>
              <w:rPr>
                <w:b/>
                <w:sz w:val="22"/>
              </w:rPr>
              <w:t>CrRLJ</w:t>
            </w:r>
            <w:proofErr w:type="spellEnd"/>
            <w:r>
              <w:rPr>
                <w:b/>
                <w:sz w:val="22"/>
              </w:rPr>
              <w:t xml:space="preserve"> 09_0300</w:t>
            </w:r>
          </w:p>
        </w:tc>
        <w:tc>
          <w:tcPr>
            <w:tcW w:w="7043" w:type="dxa"/>
          </w:tcPr>
          <w:p w:rsidR="00E04B04" w:rsidRDefault="00C05C8B">
            <w:pPr>
              <w:rPr>
                <w:b/>
                <w:sz w:val="22"/>
              </w:rPr>
            </w:pPr>
            <w:r>
              <w:rPr>
                <w:b/>
                <w:szCs w:val="24"/>
              </w:rPr>
              <w:t xml:space="preserve">Instructions for Vacating Misdemeanor and </w:t>
            </w:r>
            <w:r>
              <w:rPr>
                <w:b/>
                <w:szCs w:val="24"/>
              </w:rPr>
              <w:t>Gross Misdemeanor Convictions</w:t>
            </w:r>
          </w:p>
          <w:p w:rsidR="00E04B04" w:rsidRDefault="00E04B04">
            <w:pPr>
              <w:rPr>
                <w:sz w:val="22"/>
              </w:rPr>
            </w:pPr>
          </w:p>
          <w:p w:rsidR="00E04B04" w:rsidRDefault="00C05C8B">
            <w:pPr>
              <w:rPr>
                <w:i/>
                <w:sz w:val="22"/>
              </w:rPr>
            </w:pPr>
            <w:r>
              <w:rPr>
                <w:i/>
                <w:sz w:val="22"/>
              </w:rPr>
              <w:t xml:space="preserve">This document has been substantially reorganized and revised. Please see the document for changes made to implement Laws of 2017, </w:t>
            </w:r>
            <w:proofErr w:type="spellStart"/>
            <w:r>
              <w:rPr>
                <w:i/>
                <w:sz w:val="22"/>
              </w:rPr>
              <w:t>ch.</w:t>
            </w:r>
            <w:proofErr w:type="spellEnd"/>
            <w:r>
              <w:rPr>
                <w:i/>
                <w:sz w:val="22"/>
              </w:rPr>
              <w:t xml:space="preserve"> 128 (SSB 5272).</w:t>
            </w:r>
          </w:p>
          <w:p w:rsidR="00E04B04" w:rsidRDefault="00E04B04">
            <w:pPr>
              <w:rPr>
                <w:sz w:val="22"/>
              </w:rPr>
            </w:pPr>
          </w:p>
        </w:tc>
      </w:tr>
      <w:tr w:rsidR="00E04B04">
        <w:tc>
          <w:tcPr>
            <w:tcW w:w="579" w:type="dxa"/>
          </w:tcPr>
          <w:p w:rsidR="00E04B04" w:rsidRDefault="00C05C8B">
            <w:pPr>
              <w:rPr>
                <w:b/>
                <w:sz w:val="22"/>
              </w:rPr>
            </w:pPr>
            <w:r>
              <w:rPr>
                <w:b/>
                <w:sz w:val="22"/>
              </w:rPr>
              <w:t>8.</w:t>
            </w:r>
          </w:p>
        </w:tc>
        <w:tc>
          <w:tcPr>
            <w:tcW w:w="1800" w:type="dxa"/>
          </w:tcPr>
          <w:p w:rsidR="00E04B04" w:rsidRDefault="00C05C8B">
            <w:pPr>
              <w:rPr>
                <w:b/>
                <w:sz w:val="22"/>
              </w:rPr>
            </w:pPr>
            <w:proofErr w:type="spellStart"/>
            <w:r>
              <w:rPr>
                <w:b/>
                <w:sz w:val="22"/>
              </w:rPr>
              <w:t>CrRLJ</w:t>
            </w:r>
            <w:proofErr w:type="spellEnd"/>
            <w:r>
              <w:rPr>
                <w:b/>
                <w:sz w:val="22"/>
              </w:rPr>
              <w:t xml:space="preserve"> 07_0500</w:t>
            </w:r>
          </w:p>
        </w:tc>
        <w:tc>
          <w:tcPr>
            <w:tcW w:w="7043" w:type="dxa"/>
          </w:tcPr>
          <w:p w:rsidR="00E04B04" w:rsidRDefault="00C05C8B">
            <w:pPr>
              <w:ind w:left="-18"/>
              <w:rPr>
                <w:b/>
                <w:szCs w:val="24"/>
              </w:rPr>
            </w:pPr>
            <w:r>
              <w:rPr>
                <w:b/>
                <w:szCs w:val="24"/>
              </w:rPr>
              <w:t>Standing Order of Requirements for Defendants Prohibited</w:t>
            </w:r>
            <w:r>
              <w:rPr>
                <w:b/>
                <w:szCs w:val="24"/>
              </w:rPr>
              <w:t xml:space="preserve"> from Operating a Vehicle that is Not Equipped with a Functioning Ignition Interlock Device Under RCW 46.20.720(1) or 46.61.5055(6), (11)</w:t>
            </w:r>
          </w:p>
          <w:p w:rsidR="00E04B04" w:rsidRDefault="00E04B04">
            <w:pPr>
              <w:ind w:left="-18"/>
              <w:rPr>
                <w:szCs w:val="24"/>
              </w:rPr>
            </w:pPr>
          </w:p>
          <w:p w:rsidR="00E04B04" w:rsidRDefault="00C05C8B">
            <w:pPr>
              <w:ind w:left="-18"/>
              <w:rPr>
                <w:i/>
                <w:szCs w:val="24"/>
              </w:rPr>
            </w:pPr>
            <w:r>
              <w:rPr>
                <w:i/>
                <w:szCs w:val="24"/>
              </w:rPr>
              <w:t>Form deleted.</w:t>
            </w:r>
          </w:p>
          <w:p w:rsidR="00E04B04" w:rsidRDefault="00E04B04">
            <w:pPr>
              <w:rPr>
                <w:b/>
                <w:szCs w:val="24"/>
              </w:rPr>
            </w:pPr>
          </w:p>
        </w:tc>
      </w:tr>
    </w:tbl>
    <w:p w:rsidR="00E04B04" w:rsidRDefault="00E04B04">
      <w:pPr>
        <w:rPr>
          <w:szCs w:val="24"/>
        </w:rPr>
      </w:pPr>
    </w:p>
    <w:sectPr w:rsidR="00E04B04">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B04" w:rsidRDefault="00C05C8B">
      <w:r>
        <w:separator/>
      </w:r>
    </w:p>
  </w:endnote>
  <w:endnote w:type="continuationSeparator" w:id="0">
    <w:p w:rsidR="00E04B04" w:rsidRDefault="00C0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B04" w:rsidRDefault="00C05C8B">
      <w:r>
        <w:separator/>
      </w:r>
    </w:p>
  </w:footnote>
  <w:footnote w:type="continuationSeparator" w:id="0">
    <w:p w:rsidR="00E04B04" w:rsidRDefault="00C05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rPr>
        <w:sz w:val="20"/>
        <w:szCs w:val="20"/>
      </w:rPr>
    </w:sdtEndPr>
    <w:sdtContent>
      <w:p w:rsidR="00E04B04" w:rsidRDefault="00C05C8B">
        <w:pPr>
          <w:rPr>
            <w:sz w:val="20"/>
            <w:szCs w:val="20"/>
          </w:rPr>
        </w:pPr>
        <w:r>
          <w:rPr>
            <w:sz w:val="20"/>
            <w:szCs w:val="20"/>
          </w:rPr>
          <w:t>Judicial and Legal Communities</w:t>
        </w:r>
      </w:p>
      <w:p w:rsidR="00E04B04" w:rsidRDefault="00C05C8B">
        <w:pPr>
          <w:rPr>
            <w:sz w:val="20"/>
            <w:szCs w:val="20"/>
          </w:rPr>
        </w:pPr>
        <w:r>
          <w:rPr>
            <w:sz w:val="20"/>
            <w:szCs w:val="20"/>
          </w:rPr>
          <w:t>July 24</w:t>
        </w:r>
        <w:r>
          <w:rPr>
            <w:sz w:val="20"/>
            <w:szCs w:val="20"/>
          </w:rPr>
          <w:t>, 2017</w:t>
        </w:r>
      </w:p>
      <w:sdt>
        <w:sdtPr>
          <w:id w:val="19663944"/>
          <w:docPartObj>
            <w:docPartGallery w:val="Page Numbers (Top of Page)"/>
            <w:docPartUnique/>
          </w:docPartObj>
        </w:sdtPr>
        <w:sdtEndPr/>
        <w:sdtContent>
          <w:p w:rsidR="00E04B04" w:rsidRDefault="00C05C8B">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noProof/>
                <w:sz w:val="20"/>
                <w:szCs w:val="20"/>
              </w:rPr>
              <w:t>9</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9</w:t>
            </w:r>
            <w:r>
              <w:rPr>
                <w:sz w:val="20"/>
                <w:szCs w:val="20"/>
              </w:rPr>
              <w:fldChar w:fldCharType="end"/>
            </w:r>
          </w:p>
        </w:sdtContent>
      </w:sdt>
      <w:p w:rsidR="00E04B04" w:rsidRDefault="00C05C8B">
        <w:pPr>
          <w:rPr>
            <w:sz w:val="20"/>
            <w:szCs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21A"/>
    <w:multiLevelType w:val="hybridMultilevel"/>
    <w:tmpl w:val="A86CC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C0B20"/>
    <w:multiLevelType w:val="hybridMultilevel"/>
    <w:tmpl w:val="E8F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55ECB"/>
    <w:multiLevelType w:val="hybridMultilevel"/>
    <w:tmpl w:val="A956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62C54"/>
    <w:multiLevelType w:val="hybridMultilevel"/>
    <w:tmpl w:val="8C9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91BD8"/>
    <w:multiLevelType w:val="hybridMultilevel"/>
    <w:tmpl w:val="BD30855A"/>
    <w:lvl w:ilvl="0" w:tplc="89C02A5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F680F"/>
    <w:multiLevelType w:val="hybridMultilevel"/>
    <w:tmpl w:val="7276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4474BA"/>
    <w:multiLevelType w:val="hybridMultilevel"/>
    <w:tmpl w:val="8CFA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D5AAE"/>
    <w:multiLevelType w:val="hybridMultilevel"/>
    <w:tmpl w:val="31C81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8" w15:restartNumberingAfterBreak="0">
    <w:nsid w:val="522B10AA"/>
    <w:multiLevelType w:val="hybridMultilevel"/>
    <w:tmpl w:val="1B78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8227C"/>
    <w:multiLevelType w:val="hybridMultilevel"/>
    <w:tmpl w:val="5AAE40A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5A9D0CE5"/>
    <w:multiLevelType w:val="hybridMultilevel"/>
    <w:tmpl w:val="A1AC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623ED"/>
    <w:multiLevelType w:val="hybridMultilevel"/>
    <w:tmpl w:val="4860D8F2"/>
    <w:lvl w:ilvl="0" w:tplc="0818D34A">
      <w:start w:val="1"/>
      <w:numFmt w:val="lowerLetter"/>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60A5515"/>
    <w:multiLevelType w:val="hybridMultilevel"/>
    <w:tmpl w:val="93C2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92FAA"/>
    <w:multiLevelType w:val="hybridMultilevel"/>
    <w:tmpl w:val="FDB80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633BDD"/>
    <w:multiLevelType w:val="hybridMultilevel"/>
    <w:tmpl w:val="3708A4B6"/>
    <w:lvl w:ilvl="0" w:tplc="5798D6C2">
      <w:start w:val="1"/>
      <w:numFmt w:val="decimal"/>
      <w:lvlText w:val="%1."/>
      <w:lvlJc w:val="left"/>
      <w:pPr>
        <w:ind w:left="450" w:hanging="360"/>
      </w:pPr>
      <w:rPr>
        <w:b/>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num w:numId="1">
    <w:abstractNumId w:val="14"/>
  </w:num>
  <w:num w:numId="2">
    <w:abstractNumId w:val="9"/>
  </w:num>
  <w:num w:numId="3">
    <w:abstractNumId w:val="5"/>
  </w:num>
  <w:num w:numId="4">
    <w:abstractNumId w:val="4"/>
  </w:num>
  <w:num w:numId="5">
    <w:abstractNumId w:val="12"/>
  </w:num>
  <w:num w:numId="6">
    <w:abstractNumId w:val="7"/>
  </w:num>
  <w:num w:numId="7">
    <w:abstractNumId w:val="6"/>
  </w:num>
  <w:num w:numId="8">
    <w:abstractNumId w:val="0"/>
  </w:num>
  <w:num w:numId="9">
    <w:abstractNumId w:val="13"/>
  </w:num>
  <w:num w:numId="10">
    <w:abstractNumId w:val="8"/>
  </w:num>
  <w:num w:numId="11">
    <w:abstractNumId w:val="11"/>
  </w:num>
  <w:num w:numId="12">
    <w:abstractNumId w:val="10"/>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04"/>
    <w:rsid w:val="00A170A9"/>
    <w:rsid w:val="00C05C8B"/>
    <w:rsid w:val="00E04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
    <w:name w:val="Body Text"/>
    <w:basedOn w:val="Normal"/>
    <w:link w:val="BodyTextChar"/>
    <w:uiPriority w:val="99"/>
    <w:unhideWhenUsed/>
    <w:pPr>
      <w:spacing w:after="120"/>
    </w:pPr>
    <w:rPr>
      <w:rFonts w:eastAsia="SimSun" w:cs="Times New Roman"/>
      <w:lang w:eastAsia="zh-CN"/>
    </w:rPr>
  </w:style>
  <w:style w:type="character" w:customStyle="1" w:styleId="BodyTextChar">
    <w:name w:val="Body Text Char"/>
    <w:basedOn w:val="DefaultParagraphFont"/>
    <w:link w:val="BodyText"/>
    <w:uiPriority w:val="99"/>
    <w:rPr>
      <w:rFonts w:eastAsia="SimSun" w:cs="Times New Roman"/>
      <w:lang w:eastAsia="zh-CN"/>
    </w:rPr>
  </w:style>
  <w:style w:type="paragraph" w:styleId="BodyText2">
    <w:name w:val="Body Text 2"/>
    <w:basedOn w:val="Normal"/>
    <w:link w:val="BodyText2Char"/>
    <w:uiPriority w:val="99"/>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0"/>
      <w:szCs w:val="20"/>
    </w:rPr>
  </w:style>
  <w:style w:type="paragraph" w:customStyle="1" w:styleId="Default">
    <w:name w:val="Default"/>
    <w:pPr>
      <w:autoSpaceDE w:val="0"/>
      <w:autoSpaceDN w:val="0"/>
      <w:adjustRightInd w:val="0"/>
    </w:pPr>
    <w:rPr>
      <w:rFonts w:ascii="Courier New" w:hAnsi="Courier New" w:cs="Courier New"/>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133111">
      <w:bodyDiv w:val="1"/>
      <w:marLeft w:val="0"/>
      <w:marRight w:val="0"/>
      <w:marTop w:val="0"/>
      <w:marBottom w:val="0"/>
      <w:divBdr>
        <w:top w:val="none" w:sz="0" w:space="0" w:color="auto"/>
        <w:left w:val="none" w:sz="0" w:space="0" w:color="auto"/>
        <w:bottom w:val="none" w:sz="0" w:space="0" w:color="auto"/>
        <w:right w:val="none" w:sz="0" w:space="0" w:color="auto"/>
      </w:divBdr>
    </w:div>
    <w:div w:id="166455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2611</Words>
  <Characters>14887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2017-09-06T22:14:00Z</dcterms:created>
  <dcterms:modified xsi:type="dcterms:W3CDTF">2017-09-13T22:01:00Z</dcterms:modified>
</cp:coreProperties>
</file>